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7823" w:rsidRPr="00307823" w:rsidRDefault="00307823" w:rsidP="00307823">
      <w:pPr>
        <w:pStyle w:val="Heading3"/>
      </w:pPr>
      <w:r w:rsidRPr="00307823">
        <w:rPr>
          <w:rFonts w:cs="Latha"/>
          <w:sz w:val="24"/>
          <w:szCs w:val="24"/>
          <w:cs/>
        </w:rPr>
        <w:t xml:space="preserve"> </w:t>
      </w:r>
      <w:r w:rsidRPr="00307823">
        <w:t xml:space="preserve">1. </w:t>
      </w:r>
      <w:r w:rsidRPr="00307823">
        <w:rPr>
          <w:rFonts w:cs="Latha"/>
          <w:cs/>
        </w:rPr>
        <w:t>ஒப்பந்த முன்னுரை (</w:t>
      </w:r>
      <w:r w:rsidRPr="00307823">
        <w:t>Preamble)</w:t>
      </w:r>
    </w:p>
    <w:p w:rsidR="00307823" w:rsidRPr="00307823" w:rsidRDefault="00307823" w:rsidP="00307823">
      <w:pPr>
        <w:spacing w:before="100" w:beforeAutospacing="1" w:after="100" w:afterAutospacing="1" w:line="240" w:lineRule="auto"/>
        <w:rPr>
          <w:rFonts w:ascii="Times New Roman" w:eastAsia="Times New Roman" w:hAnsi="Times New Roman" w:cs="Times New Roman"/>
          <w:sz w:val="24"/>
          <w:szCs w:val="24"/>
          <w:lang w:bidi="ta-IN"/>
        </w:rPr>
      </w:pPr>
      <w:r w:rsidRPr="00307823">
        <w:rPr>
          <w:rFonts w:ascii="Times New Roman" w:eastAsia="Times New Roman" w:hAnsi="Times New Roman" w:cs="Latha"/>
          <w:b/>
          <w:bCs/>
          <w:sz w:val="24"/>
          <w:szCs w:val="24"/>
          <w:cs/>
          <w:lang w:bidi="ta-IN"/>
        </w:rPr>
        <w:t>ஒப்பந்தத் தேதி மற்றும் இடம்:</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இந்த பிரான்சைஸ் ஒப்பந்தம்</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Times New Roman"/>
          <w:b/>
          <w:bCs/>
          <w:sz w:val="24"/>
          <w:szCs w:val="24"/>
          <w:lang w:bidi="ta-IN"/>
        </w:rPr>
        <w:t>[</w:t>
      </w:r>
      <w:r w:rsidRPr="00307823">
        <w:rPr>
          <w:rFonts w:ascii="Times New Roman" w:eastAsia="Times New Roman" w:hAnsi="Times New Roman" w:cs="Latha"/>
          <w:b/>
          <w:bCs/>
          <w:sz w:val="24"/>
          <w:szCs w:val="24"/>
          <w:cs/>
          <w:lang w:bidi="ta-IN"/>
        </w:rPr>
        <w:t>தேதி]</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அன்று</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Times New Roman"/>
          <w:b/>
          <w:bCs/>
          <w:sz w:val="24"/>
          <w:szCs w:val="24"/>
          <w:lang w:bidi="ta-IN"/>
        </w:rPr>
        <w:t>[</w:t>
      </w:r>
      <w:r w:rsidRPr="00307823">
        <w:rPr>
          <w:rFonts w:ascii="Times New Roman" w:eastAsia="Times New Roman" w:hAnsi="Times New Roman" w:cs="Latha"/>
          <w:b/>
          <w:bCs/>
          <w:sz w:val="24"/>
          <w:szCs w:val="24"/>
          <w:cs/>
          <w:lang w:bidi="ta-IN"/>
        </w:rPr>
        <w:t>இடம் - எ.கா: சென்னை]</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என்ற இடத்தில் இரு தரப்பினருக்கும் இடையே மேற்கொள்ளப்படுகிறது.</w:t>
      </w:r>
    </w:p>
    <w:p w:rsidR="00307823" w:rsidRPr="00307823" w:rsidRDefault="00307823" w:rsidP="00307823">
      <w:pPr>
        <w:spacing w:before="100" w:beforeAutospacing="1" w:after="100" w:afterAutospacing="1" w:line="240" w:lineRule="auto"/>
        <w:rPr>
          <w:rFonts w:ascii="Times New Roman" w:eastAsia="Times New Roman" w:hAnsi="Times New Roman" w:cs="Times New Roman"/>
          <w:sz w:val="24"/>
          <w:szCs w:val="24"/>
          <w:lang w:bidi="ta-IN"/>
        </w:rPr>
      </w:pPr>
      <w:r w:rsidRPr="00307823">
        <w:rPr>
          <w:rFonts w:ascii="Times New Roman" w:eastAsia="Times New Roman" w:hAnsi="Times New Roman" w:cs="Latha"/>
          <w:b/>
          <w:bCs/>
          <w:sz w:val="24"/>
          <w:szCs w:val="24"/>
          <w:cs/>
          <w:lang w:bidi="ta-IN"/>
        </w:rPr>
        <w:t>பிரான்சைசர் (நிறுவனம்) விவரங்கள்:</w:t>
      </w:r>
      <w:r w:rsidRPr="00307823">
        <w:rPr>
          <w:rFonts w:ascii="Times New Roman" w:eastAsia="Times New Roman" w:hAnsi="Times New Roman" w:cs="Times New Roman"/>
          <w:sz w:val="24"/>
          <w:szCs w:val="24"/>
          <w:lang w:bidi="ta-IN"/>
        </w:rPr>
        <w:t xml:space="preserve"> </w:t>
      </w:r>
    </w:p>
    <w:p w:rsidR="00307823" w:rsidRPr="00307823" w:rsidRDefault="00307823" w:rsidP="00307823">
      <w:pPr>
        <w:spacing w:before="100" w:beforeAutospacing="1" w:after="100" w:afterAutospacing="1" w:line="240" w:lineRule="auto"/>
        <w:rPr>
          <w:rFonts w:ascii="Times New Roman" w:eastAsia="Times New Roman" w:hAnsi="Times New Roman" w:cs="Times New Roman"/>
          <w:sz w:val="24"/>
          <w:szCs w:val="24"/>
          <w:lang w:bidi="ta-IN"/>
        </w:rPr>
      </w:pPr>
      <w:r w:rsidRPr="00307823">
        <w:rPr>
          <w:rFonts w:ascii="Times New Roman" w:eastAsia="Times New Roman" w:hAnsi="Times New Roman" w:cs="Times New Roman"/>
          <w:b/>
          <w:bCs/>
          <w:sz w:val="24"/>
          <w:szCs w:val="24"/>
          <w:lang w:bidi="ta-IN"/>
        </w:rPr>
        <w:t>[</w:t>
      </w:r>
      <w:r w:rsidRPr="00307823">
        <w:rPr>
          <w:rFonts w:ascii="Times New Roman" w:eastAsia="Times New Roman" w:hAnsi="Times New Roman" w:cs="Latha"/>
          <w:b/>
          <w:bCs/>
          <w:sz w:val="24"/>
          <w:szCs w:val="24"/>
          <w:cs/>
          <w:lang w:bidi="ta-IN"/>
        </w:rPr>
        <w:t>நிறுவனத்தின் பெயர் - எ.கா: டெலிவரி ஹப்]</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என்பது [முகவரி]-ல் தனது பதிவு செய்யப்பட்ட அலுவலகத்தைக் கொண்டு இயங்கும் நிறுவனமாகும்</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இனி இது "நிறுவனம்" அல்லது</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Times New Roman"/>
          <w:b/>
          <w:bCs/>
          <w:sz w:val="24"/>
          <w:szCs w:val="24"/>
          <w:lang w:bidi="ta-IN"/>
        </w:rPr>
        <w:t>"</w:t>
      </w:r>
      <w:r w:rsidRPr="00307823">
        <w:rPr>
          <w:rFonts w:ascii="Times New Roman" w:eastAsia="Times New Roman" w:hAnsi="Times New Roman" w:cs="Latha"/>
          <w:b/>
          <w:bCs/>
          <w:sz w:val="24"/>
          <w:szCs w:val="24"/>
          <w:cs/>
          <w:lang w:bidi="ta-IN"/>
        </w:rPr>
        <w:t>பிரான்சைசர்"</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என்று அழைக்கப்படும்.</w:t>
      </w:r>
    </w:p>
    <w:p w:rsidR="00307823" w:rsidRPr="00307823" w:rsidRDefault="00307823" w:rsidP="00307823">
      <w:pPr>
        <w:spacing w:before="100" w:beforeAutospacing="1" w:after="100" w:afterAutospacing="1" w:line="240" w:lineRule="auto"/>
        <w:rPr>
          <w:rFonts w:ascii="Times New Roman" w:eastAsia="Times New Roman" w:hAnsi="Times New Roman" w:cs="Times New Roman"/>
          <w:sz w:val="24"/>
          <w:szCs w:val="24"/>
          <w:lang w:bidi="ta-IN"/>
        </w:rPr>
      </w:pPr>
      <w:r w:rsidRPr="00307823">
        <w:rPr>
          <w:rFonts w:ascii="Times New Roman" w:eastAsia="Times New Roman" w:hAnsi="Times New Roman" w:cs="Latha"/>
          <w:b/>
          <w:bCs/>
          <w:sz w:val="24"/>
          <w:szCs w:val="24"/>
          <w:cs/>
          <w:lang w:bidi="ta-IN"/>
        </w:rPr>
        <w:t>பிரான்சைசி (உரிமையாளர்) விவரங்கள்:</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b/>
          <w:bCs/>
          <w:sz w:val="24"/>
          <w:szCs w:val="24"/>
          <w:cs/>
          <w:lang w:bidi="ta-IN"/>
        </w:rPr>
        <w:t>திரு/திருமதி [பெயர்]</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த/பெ [தந்தை பெயர்]</w:t>
      </w:r>
      <w:r w:rsidRPr="00307823">
        <w:rPr>
          <w:rFonts w:ascii="Times New Roman" w:eastAsia="Times New Roman" w:hAnsi="Times New Roman" w:cs="Times New Roman"/>
          <w:sz w:val="24"/>
          <w:szCs w:val="24"/>
          <w:lang w:bidi="ta-IN"/>
        </w:rPr>
        <w:t>, [</w:t>
      </w:r>
      <w:r w:rsidRPr="00307823">
        <w:rPr>
          <w:rFonts w:ascii="Times New Roman" w:eastAsia="Times New Roman" w:hAnsi="Times New Roman" w:cs="Latha"/>
          <w:sz w:val="24"/>
          <w:szCs w:val="24"/>
          <w:cs/>
          <w:lang w:bidi="ta-IN"/>
        </w:rPr>
        <w:t>முகவரி]-ல் வசிப்பவர்.</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இனி இது</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Times New Roman"/>
          <w:b/>
          <w:bCs/>
          <w:sz w:val="24"/>
          <w:szCs w:val="24"/>
          <w:lang w:bidi="ta-IN"/>
        </w:rPr>
        <w:t>"</w:t>
      </w:r>
      <w:r w:rsidRPr="00307823">
        <w:rPr>
          <w:rFonts w:ascii="Times New Roman" w:eastAsia="Times New Roman" w:hAnsi="Times New Roman" w:cs="Latha"/>
          <w:b/>
          <w:bCs/>
          <w:sz w:val="24"/>
          <w:szCs w:val="24"/>
          <w:cs/>
          <w:lang w:bidi="ta-IN"/>
        </w:rPr>
        <w:t>பிரான்சைசி"</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அல்லது "டெலிவரி பார்ட்னர்" என்று அழைக்கப்படும்</w:t>
      </w:r>
      <w:r w:rsidRPr="00307823">
        <w:rPr>
          <w:rFonts w:ascii="Times New Roman" w:eastAsia="Times New Roman" w:hAnsi="Times New Roman" w:cs="Times New Roman"/>
          <w:sz w:val="24"/>
          <w:szCs w:val="24"/>
          <w:lang w:bidi="ta-IN"/>
        </w:rPr>
        <w:t>.</w:t>
      </w:r>
    </w:p>
    <w:p w:rsidR="00D90264" w:rsidRDefault="00D90264" w:rsidP="00307823">
      <w:pPr>
        <w:spacing w:after="0" w:line="240" w:lineRule="auto"/>
        <w:rPr>
          <w:rFonts w:ascii="Times New Roman" w:eastAsia="Times New Roman" w:hAnsi="Times New Roman" w:cs="Times New Roman"/>
          <w:sz w:val="24"/>
          <w:szCs w:val="24"/>
          <w:lang w:bidi="ta-IN"/>
        </w:rPr>
      </w:pPr>
    </w:p>
    <w:p w:rsidR="00D90264" w:rsidRDefault="00D90264" w:rsidP="00307823">
      <w:pPr>
        <w:spacing w:after="0" w:line="240" w:lineRule="auto"/>
        <w:rPr>
          <w:rFonts w:ascii="Times New Roman" w:eastAsia="Times New Roman" w:hAnsi="Times New Roman" w:cs="Times New Roman"/>
          <w:sz w:val="24"/>
          <w:szCs w:val="24"/>
          <w:lang w:bidi="ta-IN"/>
        </w:rPr>
      </w:pPr>
    </w:p>
    <w:p w:rsidR="00307823" w:rsidRPr="00307823" w:rsidRDefault="00322A7E" w:rsidP="00307823">
      <w:pPr>
        <w:spacing w:after="0" w:line="240" w:lineRule="auto"/>
        <w:rPr>
          <w:rFonts w:ascii="Times New Roman" w:eastAsia="Times New Roman" w:hAnsi="Times New Roman" w:cs="Times New Roman"/>
          <w:sz w:val="24"/>
          <w:szCs w:val="24"/>
          <w:lang w:bidi="ta-IN"/>
        </w:rPr>
      </w:pPr>
      <w:r>
        <w:rPr>
          <w:rFonts w:ascii="Times New Roman" w:eastAsia="Times New Roman" w:hAnsi="Times New Roman" w:cs="Times New Roman"/>
          <w:sz w:val="24"/>
          <w:szCs w:val="24"/>
          <w:lang w:bidi="ta-IN"/>
        </w:rPr>
        <w:pict>
          <v:rect id="_x0000_i1025" style="width:0;height:1.5pt" o:hralign="center" o:hrstd="t" o:hr="t" fillcolor="#a0a0a0" stroked="f"/>
        </w:pict>
      </w:r>
    </w:p>
    <w:p w:rsidR="00307823" w:rsidRPr="00307823" w:rsidRDefault="00307823" w:rsidP="00307823">
      <w:pPr>
        <w:spacing w:before="100" w:beforeAutospacing="1" w:after="100" w:afterAutospacing="1" w:line="240" w:lineRule="auto"/>
        <w:outlineLvl w:val="2"/>
        <w:rPr>
          <w:rFonts w:ascii="Times New Roman" w:eastAsia="Times New Roman" w:hAnsi="Times New Roman" w:cs="Times New Roman"/>
          <w:b/>
          <w:bCs/>
          <w:sz w:val="27"/>
          <w:szCs w:val="27"/>
          <w:lang w:bidi="ta-IN"/>
        </w:rPr>
      </w:pPr>
      <w:r w:rsidRPr="00307823">
        <w:rPr>
          <w:rFonts w:ascii="Times New Roman" w:eastAsia="Times New Roman" w:hAnsi="Times New Roman" w:cs="Times New Roman"/>
          <w:b/>
          <w:bCs/>
          <w:sz w:val="27"/>
          <w:szCs w:val="27"/>
          <w:lang w:bidi="ta-IN"/>
        </w:rPr>
        <w:t xml:space="preserve">2. </w:t>
      </w:r>
      <w:r w:rsidRPr="00307823">
        <w:rPr>
          <w:rFonts w:ascii="Times New Roman" w:eastAsia="Times New Roman" w:hAnsi="Times New Roman" w:cs="Latha"/>
          <w:b/>
          <w:bCs/>
          <w:sz w:val="27"/>
          <w:szCs w:val="27"/>
          <w:cs/>
          <w:lang w:bidi="ta-IN"/>
        </w:rPr>
        <w:t>ஒப்பந்தத்தின் நோக்கம் (</w:t>
      </w:r>
      <w:r w:rsidRPr="00307823">
        <w:rPr>
          <w:rFonts w:ascii="Times New Roman" w:eastAsia="Times New Roman" w:hAnsi="Times New Roman" w:cs="Times New Roman"/>
          <w:b/>
          <w:bCs/>
          <w:sz w:val="27"/>
          <w:szCs w:val="27"/>
          <w:lang w:bidi="ta-IN"/>
        </w:rPr>
        <w:t>Recitals)</w:t>
      </w:r>
    </w:p>
    <w:p w:rsidR="00307823" w:rsidRPr="00307823" w:rsidRDefault="00307823" w:rsidP="00322A7E">
      <w:pPr>
        <w:numPr>
          <w:ilvl w:val="0"/>
          <w:numId w:val="1"/>
        </w:numPr>
        <w:spacing w:before="100" w:beforeAutospacing="1" w:after="100" w:afterAutospacing="1" w:line="240" w:lineRule="auto"/>
        <w:rPr>
          <w:rFonts w:ascii="Times New Roman" w:eastAsia="Times New Roman" w:hAnsi="Times New Roman" w:cs="Times New Roman"/>
          <w:sz w:val="24"/>
          <w:szCs w:val="24"/>
          <w:lang w:bidi="ta-IN"/>
        </w:rPr>
      </w:pPr>
      <w:r w:rsidRPr="00307823">
        <w:rPr>
          <w:rFonts w:ascii="Times New Roman" w:eastAsia="Times New Roman" w:hAnsi="Times New Roman" w:cs="Latha"/>
          <w:b/>
          <w:bCs/>
          <w:sz w:val="24"/>
          <w:szCs w:val="24"/>
          <w:cs/>
          <w:lang w:bidi="ta-IN"/>
        </w:rPr>
        <w:t>வணிகப் பின்னணி:</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பிரான்சைசர் ஒரு வலுவான டெலிவரி நெட்வொர்க்கை நடத்தி வருகிறார்</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பிரான்சைசி அந்த நெட்வொர்க்கில் இணைந்து ஒரு குறிப்பிட்ட பகுதியில் டெலிவரி பணிகளைச் செய்ய விருப்பம் தெரிவித்துள்ளார்</w:t>
      </w:r>
      <w:r w:rsidRPr="00307823">
        <w:rPr>
          <w:rFonts w:ascii="Times New Roman" w:eastAsia="Times New Roman" w:hAnsi="Times New Roman" w:cs="Times New Roman"/>
          <w:sz w:val="24"/>
          <w:szCs w:val="24"/>
          <w:lang w:bidi="ta-IN"/>
        </w:rPr>
        <w:t>.</w:t>
      </w:r>
    </w:p>
    <w:p w:rsidR="00307823" w:rsidRPr="00307823" w:rsidRDefault="00307823" w:rsidP="00322A7E">
      <w:pPr>
        <w:numPr>
          <w:ilvl w:val="0"/>
          <w:numId w:val="1"/>
        </w:numPr>
        <w:spacing w:before="100" w:beforeAutospacing="1" w:after="100" w:afterAutospacing="1" w:line="240" w:lineRule="auto"/>
        <w:rPr>
          <w:rFonts w:ascii="Times New Roman" w:eastAsia="Times New Roman" w:hAnsi="Times New Roman" w:cs="Times New Roman"/>
          <w:sz w:val="24"/>
          <w:szCs w:val="24"/>
          <w:lang w:bidi="ta-IN"/>
        </w:rPr>
      </w:pPr>
      <w:r w:rsidRPr="00307823">
        <w:rPr>
          <w:rFonts w:ascii="Times New Roman" w:eastAsia="Times New Roman" w:hAnsi="Times New Roman" w:cs="Latha"/>
          <w:b/>
          <w:bCs/>
          <w:sz w:val="24"/>
          <w:szCs w:val="24"/>
          <w:cs/>
          <w:lang w:bidi="ta-IN"/>
        </w:rPr>
        <w:t>பின்கோடு ஒதுக்கீடு:</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 xml:space="preserve">பிரான்சைசி தனது விருப்பப்படி குறைந்தபட்சம் </w:t>
      </w:r>
      <w:r w:rsidRPr="00307823">
        <w:rPr>
          <w:rFonts w:ascii="Times New Roman" w:eastAsia="Times New Roman" w:hAnsi="Times New Roman" w:cs="Times New Roman"/>
          <w:sz w:val="24"/>
          <w:szCs w:val="24"/>
          <w:lang w:bidi="ta-IN"/>
        </w:rPr>
        <w:t xml:space="preserve">1 </w:t>
      </w:r>
      <w:r w:rsidRPr="00307823">
        <w:rPr>
          <w:rFonts w:ascii="Times New Roman" w:eastAsia="Times New Roman" w:hAnsi="Times New Roman" w:cs="Latha"/>
          <w:sz w:val="24"/>
          <w:szCs w:val="24"/>
          <w:cs/>
          <w:lang w:bidi="ta-IN"/>
        </w:rPr>
        <w:t xml:space="preserve">முதல் அதிகபட்சம் </w:t>
      </w:r>
      <w:r w:rsidRPr="00307823">
        <w:rPr>
          <w:rFonts w:ascii="Times New Roman" w:eastAsia="Times New Roman" w:hAnsi="Times New Roman" w:cs="Times New Roman"/>
          <w:sz w:val="24"/>
          <w:szCs w:val="24"/>
          <w:lang w:bidi="ta-IN"/>
        </w:rPr>
        <w:t xml:space="preserve">4 </w:t>
      </w:r>
      <w:r w:rsidRPr="00307823">
        <w:rPr>
          <w:rFonts w:ascii="Times New Roman" w:eastAsia="Times New Roman" w:hAnsi="Times New Roman" w:cs="Latha"/>
          <w:sz w:val="24"/>
          <w:szCs w:val="24"/>
          <w:cs/>
          <w:lang w:bidi="ta-IN"/>
        </w:rPr>
        <w:t>பின்கோடுகளைத் தேர்வு செய்து</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அந்தப் பகுதியில் செயல்பட அனுமதி கோரியுள்ளார்</w:t>
      </w:r>
      <w:r w:rsidRPr="00307823">
        <w:rPr>
          <w:rFonts w:ascii="Times New Roman" w:eastAsia="Times New Roman" w:hAnsi="Times New Roman" w:cs="Times New Roman"/>
          <w:sz w:val="24"/>
          <w:szCs w:val="24"/>
          <w:lang w:bidi="ta-IN"/>
        </w:rPr>
        <w:t>.</w:t>
      </w:r>
    </w:p>
    <w:p w:rsidR="00307823" w:rsidRPr="00307823" w:rsidRDefault="00307823" w:rsidP="00322A7E">
      <w:pPr>
        <w:numPr>
          <w:ilvl w:val="0"/>
          <w:numId w:val="1"/>
        </w:numPr>
        <w:spacing w:before="100" w:beforeAutospacing="1" w:after="100" w:afterAutospacing="1" w:line="240" w:lineRule="auto"/>
        <w:rPr>
          <w:rFonts w:ascii="Times New Roman" w:eastAsia="Times New Roman" w:hAnsi="Times New Roman" w:cs="Times New Roman"/>
          <w:sz w:val="24"/>
          <w:szCs w:val="24"/>
          <w:lang w:bidi="ta-IN"/>
        </w:rPr>
      </w:pPr>
      <w:r w:rsidRPr="00307823">
        <w:rPr>
          <w:rFonts w:ascii="Times New Roman" w:eastAsia="Times New Roman" w:hAnsi="Times New Roman" w:cs="Latha"/>
          <w:b/>
          <w:bCs/>
          <w:sz w:val="24"/>
          <w:szCs w:val="24"/>
          <w:cs/>
          <w:lang w:bidi="ta-IN"/>
        </w:rPr>
        <w:t>பயிற்சி மற்றும் முதலீடு:</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பிரான்சைசி இதற்கான முதலீட்டுத் தொகையைச் செலுத்தவும்</w:t>
      </w:r>
      <w:r w:rsidRPr="00307823">
        <w:rPr>
          <w:rFonts w:ascii="Times New Roman" w:eastAsia="Times New Roman" w:hAnsi="Times New Roman" w:cs="Times New Roman"/>
          <w:sz w:val="24"/>
          <w:szCs w:val="24"/>
          <w:lang w:bidi="ta-IN"/>
        </w:rPr>
        <w:t xml:space="preserve">, </w:t>
      </w:r>
      <w:r w:rsidRPr="00307823">
        <w:rPr>
          <w:rFonts w:ascii="Times New Roman" w:eastAsia="Times New Roman" w:hAnsi="Times New Roman" w:cs="Latha"/>
          <w:sz w:val="24"/>
          <w:szCs w:val="24"/>
          <w:cs/>
          <w:lang w:bidi="ta-IN"/>
        </w:rPr>
        <w:t>ஹப்பில் வழங்கப்படும் நேரடிப் பயிற்சியைப் பெற்று வணிகத்தை நடத்தவும் சம்மதித்துள்ளார்</w:t>
      </w:r>
      <w:r w:rsidRPr="00307823">
        <w:rPr>
          <w:rFonts w:ascii="Times New Roman" w:eastAsia="Times New Roman" w:hAnsi="Times New Roman" w:cs="Times New Roman"/>
          <w:sz w:val="24"/>
          <w:szCs w:val="24"/>
          <w:lang w:bidi="ta-IN"/>
        </w:rPr>
        <w:t>.</w:t>
      </w:r>
    </w:p>
    <w:p w:rsidR="00D90264" w:rsidRDefault="00D90264" w:rsidP="00307823">
      <w:pPr>
        <w:spacing w:after="0" w:line="240" w:lineRule="auto"/>
        <w:rPr>
          <w:rFonts w:ascii="Times New Roman" w:eastAsia="Times New Roman" w:hAnsi="Times New Roman" w:cs="Times New Roman"/>
          <w:sz w:val="24"/>
          <w:szCs w:val="24"/>
          <w:lang w:bidi="ta-IN"/>
        </w:rPr>
      </w:pPr>
    </w:p>
    <w:p w:rsidR="00307823" w:rsidRPr="00307823" w:rsidRDefault="00322A7E" w:rsidP="00307823">
      <w:pPr>
        <w:spacing w:after="0" w:line="240" w:lineRule="auto"/>
        <w:rPr>
          <w:rFonts w:ascii="Times New Roman" w:eastAsia="Times New Roman" w:hAnsi="Times New Roman" w:cs="Times New Roman"/>
          <w:sz w:val="24"/>
          <w:szCs w:val="24"/>
          <w:lang w:bidi="ta-IN"/>
        </w:rPr>
      </w:pPr>
      <w:r>
        <w:rPr>
          <w:rFonts w:ascii="Times New Roman" w:eastAsia="Times New Roman" w:hAnsi="Times New Roman" w:cs="Times New Roman"/>
          <w:sz w:val="24"/>
          <w:szCs w:val="24"/>
          <w:lang w:bidi="ta-IN"/>
        </w:rPr>
        <w:pict>
          <v:rect id="_x0000_i1026" style="width:0;height:1.5pt" o:hralign="center" o:hrstd="t" o:hr="t" fillcolor="#a0a0a0" stroked="f"/>
        </w:pict>
      </w:r>
    </w:p>
    <w:p w:rsidR="00D90264" w:rsidRDefault="00D90264" w:rsidP="00D90264">
      <w:pPr>
        <w:spacing w:before="100" w:beforeAutospacing="1" w:after="100" w:afterAutospacing="1" w:line="240" w:lineRule="auto"/>
        <w:outlineLvl w:val="2"/>
        <w:rPr>
          <w:rFonts w:ascii="Times New Roman" w:eastAsia="Times New Roman" w:hAnsi="Times New Roman" w:cs="Times New Roman"/>
          <w:b/>
          <w:bCs/>
          <w:sz w:val="27"/>
          <w:szCs w:val="27"/>
          <w:lang w:bidi="ta-IN"/>
        </w:rPr>
      </w:pPr>
    </w:p>
    <w:p w:rsidR="00D90264" w:rsidRPr="00F326D0" w:rsidRDefault="00D90264" w:rsidP="00D90264">
      <w:pPr>
        <w:spacing w:before="100" w:beforeAutospacing="1" w:after="100" w:afterAutospacing="1" w:line="240" w:lineRule="auto"/>
        <w:outlineLvl w:val="2"/>
        <w:rPr>
          <w:rFonts w:ascii="Times New Roman" w:eastAsia="Times New Roman" w:hAnsi="Times New Roman" w:cs="Times New Roman"/>
          <w:b/>
          <w:bCs/>
          <w:sz w:val="27"/>
          <w:szCs w:val="27"/>
          <w:lang w:bidi="ta-IN"/>
        </w:rPr>
      </w:pPr>
      <w:r w:rsidRPr="00F326D0">
        <w:rPr>
          <w:rFonts w:ascii="Times New Roman" w:eastAsia="Times New Roman" w:hAnsi="Times New Roman" w:cs="Times New Roman"/>
          <w:b/>
          <w:bCs/>
          <w:sz w:val="27"/>
          <w:szCs w:val="27"/>
          <w:lang w:bidi="ta-IN"/>
        </w:rPr>
        <w:t xml:space="preserve">2. </w:t>
      </w:r>
      <w:r w:rsidRPr="00F326D0">
        <w:rPr>
          <w:rFonts w:ascii="Times New Roman" w:eastAsia="Times New Roman" w:hAnsi="Times New Roman" w:cs="Latha"/>
          <w:b/>
          <w:bCs/>
          <w:sz w:val="27"/>
          <w:szCs w:val="27"/>
          <w:cs/>
          <w:lang w:bidi="ta-IN"/>
        </w:rPr>
        <w:t>முக்கிய வரையறைகள் (</w:t>
      </w:r>
      <w:r w:rsidRPr="00F326D0">
        <w:rPr>
          <w:rFonts w:ascii="Times New Roman" w:eastAsia="Times New Roman" w:hAnsi="Times New Roman" w:cs="Times New Roman"/>
          <w:b/>
          <w:bCs/>
          <w:sz w:val="27"/>
          <w:szCs w:val="27"/>
          <w:lang w:bidi="ta-IN"/>
        </w:rPr>
        <w:t>Definitions)</w:t>
      </w:r>
    </w:p>
    <w:p w:rsidR="00D90264" w:rsidRPr="00F326D0" w:rsidRDefault="00D90264" w:rsidP="00D90264">
      <w:pPr>
        <w:spacing w:before="100" w:beforeAutospacing="1" w:after="100" w:afterAutospacing="1" w:line="240" w:lineRule="auto"/>
        <w:rPr>
          <w:rFonts w:ascii="Times New Roman" w:eastAsia="Times New Roman" w:hAnsi="Times New Roman" w:cs="Times New Roman"/>
          <w:sz w:val="24"/>
          <w:szCs w:val="24"/>
          <w:lang w:bidi="ta-IN"/>
        </w:rPr>
      </w:pPr>
      <w:r w:rsidRPr="00F326D0">
        <w:rPr>
          <w:rFonts w:ascii="Times New Roman" w:eastAsia="Times New Roman" w:hAnsi="Times New Roman" w:cs="Latha"/>
          <w:sz w:val="24"/>
          <w:szCs w:val="24"/>
          <w:cs/>
          <w:lang w:bidi="ta-IN"/>
        </w:rPr>
        <w:t>இந்த ஒப்பந்தத்தில் பயன்படுத்தப்படும் சொற்கள் பின்வரும் அர்த்தங்களைக் கொண்டிருக்கும்:</w:t>
      </w:r>
    </w:p>
    <w:p w:rsidR="00D90264" w:rsidRPr="00F326D0" w:rsidRDefault="00D90264" w:rsidP="00322A7E">
      <w:pPr>
        <w:numPr>
          <w:ilvl w:val="0"/>
          <w:numId w:val="31"/>
        </w:numPr>
        <w:spacing w:before="100" w:beforeAutospacing="1" w:after="100" w:afterAutospacing="1" w:line="240" w:lineRule="auto"/>
        <w:rPr>
          <w:rFonts w:ascii="Times New Roman" w:eastAsia="Times New Roman" w:hAnsi="Times New Roman" w:cs="Times New Roman"/>
          <w:sz w:val="24"/>
          <w:szCs w:val="24"/>
          <w:lang w:bidi="ta-IN"/>
        </w:rPr>
      </w:pPr>
      <w:r w:rsidRPr="00F326D0">
        <w:rPr>
          <w:rFonts w:ascii="Times New Roman" w:eastAsia="Times New Roman" w:hAnsi="Times New Roman" w:cs="Latha"/>
          <w:b/>
          <w:bCs/>
          <w:sz w:val="24"/>
          <w:szCs w:val="24"/>
          <w:cs/>
          <w:lang w:bidi="ta-IN"/>
        </w:rPr>
        <w:t>டெலிவரி பார்ட்னர் (</w:t>
      </w:r>
      <w:r w:rsidRPr="00F326D0">
        <w:rPr>
          <w:rFonts w:ascii="Times New Roman" w:eastAsia="Times New Roman" w:hAnsi="Times New Roman" w:cs="Times New Roman"/>
          <w:b/>
          <w:bCs/>
          <w:sz w:val="24"/>
          <w:szCs w:val="24"/>
          <w:lang w:bidi="ta-IN"/>
        </w:rPr>
        <w:t>Delivery Partner):</w:t>
      </w:r>
      <w:r w:rsidRPr="00F326D0">
        <w:rPr>
          <w:rFonts w:ascii="Times New Roman" w:eastAsia="Times New Roman" w:hAnsi="Times New Roman" w:cs="Times New Roman"/>
          <w:sz w:val="24"/>
          <w:szCs w:val="24"/>
          <w:lang w:bidi="ta-IN"/>
        </w:rPr>
        <w:t xml:space="preserve"> </w:t>
      </w:r>
      <w:r w:rsidRPr="00F326D0">
        <w:rPr>
          <w:rFonts w:ascii="Times New Roman" w:eastAsia="Times New Roman" w:hAnsi="Times New Roman" w:cs="Latha"/>
          <w:sz w:val="24"/>
          <w:szCs w:val="24"/>
          <w:cs/>
          <w:lang w:bidi="ta-IN"/>
        </w:rPr>
        <w:t>நிறுவனத்தின் கீழ் ஒரு குறிப்பிட்ட பின்கோடு பகுதியில் டெலிவரி பணிகளை மேற்கொள்வதற்காக ஒப்பந்தம் செய்யப்பட்ட நபர்</w:t>
      </w:r>
      <w:r w:rsidRPr="00F326D0">
        <w:rPr>
          <w:rFonts w:ascii="Times New Roman" w:eastAsia="Times New Roman" w:hAnsi="Times New Roman" w:cs="Times New Roman"/>
          <w:sz w:val="24"/>
          <w:szCs w:val="24"/>
          <w:lang w:bidi="ta-IN"/>
        </w:rPr>
        <w:t>.</w:t>
      </w:r>
    </w:p>
    <w:p w:rsidR="00D90264" w:rsidRPr="00F326D0" w:rsidRDefault="00D90264" w:rsidP="00322A7E">
      <w:pPr>
        <w:numPr>
          <w:ilvl w:val="0"/>
          <w:numId w:val="31"/>
        </w:numPr>
        <w:spacing w:before="100" w:beforeAutospacing="1" w:after="100" w:afterAutospacing="1" w:line="240" w:lineRule="auto"/>
        <w:rPr>
          <w:rFonts w:ascii="Times New Roman" w:eastAsia="Times New Roman" w:hAnsi="Times New Roman" w:cs="Times New Roman"/>
          <w:sz w:val="24"/>
          <w:szCs w:val="24"/>
          <w:lang w:bidi="ta-IN"/>
        </w:rPr>
      </w:pPr>
      <w:r w:rsidRPr="00F326D0">
        <w:rPr>
          <w:rFonts w:ascii="Times New Roman" w:eastAsia="Times New Roman" w:hAnsi="Times New Roman" w:cs="Latha"/>
          <w:b/>
          <w:bCs/>
          <w:sz w:val="24"/>
          <w:szCs w:val="24"/>
          <w:cs/>
          <w:lang w:bidi="ta-IN"/>
        </w:rPr>
        <w:t>பின்கோடு (</w:t>
      </w:r>
      <w:r w:rsidRPr="00F326D0">
        <w:rPr>
          <w:rFonts w:ascii="Times New Roman" w:eastAsia="Times New Roman" w:hAnsi="Times New Roman" w:cs="Times New Roman"/>
          <w:b/>
          <w:bCs/>
          <w:sz w:val="24"/>
          <w:szCs w:val="24"/>
          <w:lang w:bidi="ta-IN"/>
        </w:rPr>
        <w:t>Pincode):</w:t>
      </w:r>
      <w:r w:rsidRPr="00F326D0">
        <w:rPr>
          <w:rFonts w:ascii="Times New Roman" w:eastAsia="Times New Roman" w:hAnsi="Times New Roman" w:cs="Times New Roman"/>
          <w:sz w:val="24"/>
          <w:szCs w:val="24"/>
          <w:lang w:bidi="ta-IN"/>
        </w:rPr>
        <w:t xml:space="preserve"> </w:t>
      </w:r>
      <w:r w:rsidRPr="00F326D0">
        <w:rPr>
          <w:rFonts w:ascii="Times New Roman" w:eastAsia="Times New Roman" w:hAnsi="Times New Roman" w:cs="Latha"/>
          <w:sz w:val="24"/>
          <w:szCs w:val="24"/>
          <w:cs/>
          <w:lang w:bidi="ta-IN"/>
        </w:rPr>
        <w:t>ஃபிரான்சைசி தனது டெலிவரி செயல்பாடுகளை மேற்கொள்ள நிறுவனத்தால் ஒதுக்கப்பட்ட குறிப்பிட்ட அஞ்சல் குறியீட்டுப் பகுதி</w:t>
      </w:r>
      <w:r w:rsidRPr="00F326D0">
        <w:rPr>
          <w:rFonts w:ascii="Times New Roman" w:eastAsia="Times New Roman" w:hAnsi="Times New Roman" w:cs="Times New Roman"/>
          <w:sz w:val="24"/>
          <w:szCs w:val="24"/>
          <w:lang w:bidi="ta-IN"/>
        </w:rPr>
        <w:t>.</w:t>
      </w:r>
    </w:p>
    <w:p w:rsidR="00D90264" w:rsidRPr="00F326D0" w:rsidRDefault="00D90264" w:rsidP="00322A7E">
      <w:pPr>
        <w:numPr>
          <w:ilvl w:val="0"/>
          <w:numId w:val="31"/>
        </w:numPr>
        <w:spacing w:before="100" w:beforeAutospacing="1" w:after="100" w:afterAutospacing="1" w:line="240" w:lineRule="auto"/>
        <w:rPr>
          <w:rFonts w:ascii="Times New Roman" w:eastAsia="Times New Roman" w:hAnsi="Times New Roman" w:cs="Times New Roman"/>
          <w:sz w:val="24"/>
          <w:szCs w:val="24"/>
          <w:lang w:bidi="ta-IN"/>
        </w:rPr>
      </w:pPr>
      <w:r w:rsidRPr="00F326D0">
        <w:rPr>
          <w:rFonts w:ascii="Times New Roman" w:eastAsia="Times New Roman" w:hAnsi="Times New Roman" w:cs="Latha"/>
          <w:b/>
          <w:bCs/>
          <w:sz w:val="24"/>
          <w:szCs w:val="24"/>
          <w:cs/>
          <w:lang w:bidi="ta-IN"/>
        </w:rPr>
        <w:t>வைப்புத்தொகை (</w:t>
      </w:r>
      <w:r w:rsidRPr="00F326D0">
        <w:rPr>
          <w:rFonts w:ascii="Times New Roman" w:eastAsia="Times New Roman" w:hAnsi="Times New Roman" w:cs="Times New Roman"/>
          <w:b/>
          <w:bCs/>
          <w:sz w:val="24"/>
          <w:szCs w:val="24"/>
          <w:lang w:bidi="ta-IN"/>
        </w:rPr>
        <w:t>Deposit Amount):</w:t>
      </w:r>
      <w:r w:rsidRPr="00F326D0">
        <w:rPr>
          <w:rFonts w:ascii="Times New Roman" w:eastAsia="Times New Roman" w:hAnsi="Times New Roman" w:cs="Times New Roman"/>
          <w:sz w:val="24"/>
          <w:szCs w:val="24"/>
          <w:lang w:bidi="ta-IN"/>
        </w:rPr>
        <w:t xml:space="preserve"> </w:t>
      </w:r>
      <w:r w:rsidRPr="00F326D0">
        <w:rPr>
          <w:rFonts w:ascii="Times New Roman" w:eastAsia="Times New Roman" w:hAnsi="Times New Roman" w:cs="Latha"/>
          <w:sz w:val="24"/>
          <w:szCs w:val="24"/>
          <w:cs/>
          <w:lang w:bidi="ta-IN"/>
        </w:rPr>
        <w:t>ஃபிரான்சைசி தனது பேக்கேஜிற்கு ஏற்ப நிறுவனத்தின் வங்கிக் கணக்கில் செலுத்த வேண்டிய திரும்பப் பெற முடியாத முதலீட்டுத் தொகை</w:t>
      </w:r>
      <w:r w:rsidRPr="00F326D0">
        <w:rPr>
          <w:rFonts w:ascii="Times New Roman" w:eastAsia="Times New Roman" w:hAnsi="Times New Roman" w:cs="Times New Roman"/>
          <w:sz w:val="24"/>
          <w:szCs w:val="24"/>
          <w:lang w:bidi="ta-IN"/>
        </w:rPr>
        <w:t>.</w:t>
      </w:r>
    </w:p>
    <w:p w:rsidR="00D90264" w:rsidRPr="00F326D0" w:rsidRDefault="00D90264" w:rsidP="00322A7E">
      <w:pPr>
        <w:numPr>
          <w:ilvl w:val="0"/>
          <w:numId w:val="31"/>
        </w:numPr>
        <w:spacing w:before="100" w:beforeAutospacing="1" w:after="100" w:afterAutospacing="1" w:line="240" w:lineRule="auto"/>
        <w:rPr>
          <w:rFonts w:ascii="Times New Roman" w:eastAsia="Times New Roman" w:hAnsi="Times New Roman" w:cs="Times New Roman"/>
          <w:sz w:val="24"/>
          <w:szCs w:val="24"/>
          <w:lang w:bidi="ta-IN"/>
        </w:rPr>
      </w:pPr>
      <w:r w:rsidRPr="00F326D0">
        <w:rPr>
          <w:rFonts w:ascii="Times New Roman" w:eastAsia="Times New Roman" w:hAnsi="Times New Roman" w:cs="Latha"/>
          <w:b/>
          <w:bCs/>
          <w:sz w:val="24"/>
          <w:szCs w:val="24"/>
          <w:cs/>
          <w:lang w:bidi="ta-IN"/>
        </w:rPr>
        <w:t>உத்தரவாத மாத வருமானம் (</w:t>
      </w:r>
      <w:r w:rsidRPr="00F326D0">
        <w:rPr>
          <w:rFonts w:ascii="Times New Roman" w:eastAsia="Times New Roman" w:hAnsi="Times New Roman" w:cs="Times New Roman"/>
          <w:b/>
          <w:bCs/>
          <w:sz w:val="24"/>
          <w:szCs w:val="24"/>
          <w:lang w:bidi="ta-IN"/>
        </w:rPr>
        <w:t>Guaranteed Monthly Income):</w:t>
      </w:r>
      <w:r w:rsidRPr="00F326D0">
        <w:rPr>
          <w:rFonts w:ascii="Times New Roman" w:eastAsia="Times New Roman" w:hAnsi="Times New Roman" w:cs="Times New Roman"/>
          <w:sz w:val="24"/>
          <w:szCs w:val="24"/>
          <w:lang w:bidi="ta-IN"/>
        </w:rPr>
        <w:t xml:space="preserve"> </w:t>
      </w:r>
      <w:r w:rsidRPr="00F326D0">
        <w:rPr>
          <w:rFonts w:ascii="Times New Roman" w:eastAsia="Times New Roman" w:hAnsi="Times New Roman" w:cs="Latha"/>
          <w:sz w:val="24"/>
          <w:szCs w:val="24"/>
          <w:cs/>
          <w:lang w:bidi="ta-IN"/>
        </w:rPr>
        <w:t>ஃபிரான்சைசிக்குக் கிடைக்கும் கமிஷன் குறைவாக இருக்கும் பட்சத்தில்</w:t>
      </w:r>
      <w:r w:rsidRPr="00F326D0">
        <w:rPr>
          <w:rFonts w:ascii="Times New Roman" w:eastAsia="Times New Roman" w:hAnsi="Times New Roman" w:cs="Times New Roman"/>
          <w:sz w:val="24"/>
          <w:szCs w:val="24"/>
          <w:lang w:bidi="ta-IN"/>
        </w:rPr>
        <w:t xml:space="preserve">, </w:t>
      </w:r>
      <w:r w:rsidRPr="00F326D0">
        <w:rPr>
          <w:rFonts w:ascii="Times New Roman" w:eastAsia="Times New Roman" w:hAnsi="Times New Roman" w:cs="Latha"/>
          <w:sz w:val="24"/>
          <w:szCs w:val="24"/>
          <w:cs/>
          <w:lang w:bidi="ta-IN"/>
        </w:rPr>
        <w:t>நிறுவனம் வழங்க உறுதியளித்த குறைந்தபட்ச மாதத் தொகை</w:t>
      </w:r>
      <w:r w:rsidRPr="00F326D0">
        <w:rPr>
          <w:rFonts w:ascii="Times New Roman" w:eastAsia="Times New Roman" w:hAnsi="Times New Roman" w:cs="Times New Roman"/>
          <w:sz w:val="24"/>
          <w:szCs w:val="24"/>
          <w:lang w:bidi="ta-IN"/>
        </w:rPr>
        <w:t>.</w:t>
      </w:r>
    </w:p>
    <w:p w:rsidR="00D90264" w:rsidRPr="00F326D0" w:rsidRDefault="00D90264" w:rsidP="00322A7E">
      <w:pPr>
        <w:numPr>
          <w:ilvl w:val="0"/>
          <w:numId w:val="31"/>
        </w:numPr>
        <w:spacing w:before="100" w:beforeAutospacing="1" w:after="100" w:afterAutospacing="1" w:line="240" w:lineRule="auto"/>
        <w:rPr>
          <w:rFonts w:ascii="Times New Roman" w:eastAsia="Times New Roman" w:hAnsi="Times New Roman" w:cs="Times New Roman"/>
          <w:sz w:val="24"/>
          <w:szCs w:val="24"/>
          <w:lang w:bidi="ta-IN"/>
        </w:rPr>
      </w:pPr>
      <w:r w:rsidRPr="00F326D0">
        <w:rPr>
          <w:rFonts w:ascii="Times New Roman" w:eastAsia="Times New Roman" w:hAnsi="Times New Roman" w:cs="Latha"/>
          <w:b/>
          <w:bCs/>
          <w:sz w:val="24"/>
          <w:szCs w:val="24"/>
          <w:cs/>
          <w:lang w:bidi="ta-IN"/>
        </w:rPr>
        <w:t>கமிஷன் (</w:t>
      </w:r>
      <w:r w:rsidRPr="00F326D0">
        <w:rPr>
          <w:rFonts w:ascii="Times New Roman" w:eastAsia="Times New Roman" w:hAnsi="Times New Roman" w:cs="Times New Roman"/>
          <w:b/>
          <w:bCs/>
          <w:sz w:val="24"/>
          <w:szCs w:val="24"/>
          <w:lang w:bidi="ta-IN"/>
        </w:rPr>
        <w:t>Commission):</w:t>
      </w:r>
      <w:r w:rsidRPr="00F326D0">
        <w:rPr>
          <w:rFonts w:ascii="Times New Roman" w:eastAsia="Times New Roman" w:hAnsi="Times New Roman" w:cs="Times New Roman"/>
          <w:sz w:val="24"/>
          <w:szCs w:val="24"/>
          <w:lang w:bidi="ta-IN"/>
        </w:rPr>
        <w:t xml:space="preserve"> </w:t>
      </w:r>
      <w:r w:rsidRPr="00F326D0">
        <w:rPr>
          <w:rFonts w:ascii="Times New Roman" w:eastAsia="Times New Roman" w:hAnsi="Times New Roman" w:cs="Latha"/>
          <w:sz w:val="24"/>
          <w:szCs w:val="24"/>
          <w:cs/>
          <w:lang w:bidi="ta-IN"/>
        </w:rPr>
        <w:t>டெலிவரி செய்யப்படும் ஒவ்வொரு பார்சலுக்கும் ஃபிரான்சைசி ஈட்டும் வருமானம்</w:t>
      </w:r>
      <w:r w:rsidRPr="00F326D0">
        <w:rPr>
          <w:rFonts w:ascii="Times New Roman" w:eastAsia="Times New Roman" w:hAnsi="Times New Roman" w:cs="Times New Roman"/>
          <w:sz w:val="24"/>
          <w:szCs w:val="24"/>
          <w:lang w:bidi="ta-IN"/>
        </w:rPr>
        <w:t>.</w:t>
      </w:r>
    </w:p>
    <w:p w:rsidR="00D90264" w:rsidRPr="00F326D0" w:rsidRDefault="00D90264" w:rsidP="00322A7E">
      <w:pPr>
        <w:numPr>
          <w:ilvl w:val="0"/>
          <w:numId w:val="31"/>
        </w:numPr>
        <w:spacing w:before="100" w:beforeAutospacing="1" w:after="100" w:afterAutospacing="1" w:line="240" w:lineRule="auto"/>
        <w:rPr>
          <w:rFonts w:ascii="Times New Roman" w:eastAsia="Times New Roman" w:hAnsi="Times New Roman" w:cs="Times New Roman"/>
          <w:sz w:val="24"/>
          <w:szCs w:val="24"/>
          <w:lang w:bidi="ta-IN"/>
        </w:rPr>
      </w:pPr>
      <w:r w:rsidRPr="00F326D0">
        <w:rPr>
          <w:rFonts w:ascii="Times New Roman" w:eastAsia="Times New Roman" w:hAnsi="Times New Roman" w:cs="Latha"/>
          <w:b/>
          <w:bCs/>
          <w:sz w:val="24"/>
          <w:szCs w:val="24"/>
          <w:cs/>
          <w:lang w:bidi="ta-IN"/>
        </w:rPr>
        <w:t>ஹப் அலுவலகம் (</w:t>
      </w:r>
      <w:r w:rsidRPr="00F326D0">
        <w:rPr>
          <w:rFonts w:ascii="Times New Roman" w:eastAsia="Times New Roman" w:hAnsi="Times New Roman" w:cs="Times New Roman"/>
          <w:b/>
          <w:bCs/>
          <w:sz w:val="24"/>
          <w:szCs w:val="24"/>
          <w:lang w:bidi="ta-IN"/>
        </w:rPr>
        <w:t>Hub Office):</w:t>
      </w:r>
      <w:r w:rsidRPr="00F326D0">
        <w:rPr>
          <w:rFonts w:ascii="Times New Roman" w:eastAsia="Times New Roman" w:hAnsi="Times New Roman" w:cs="Times New Roman"/>
          <w:sz w:val="24"/>
          <w:szCs w:val="24"/>
          <w:lang w:bidi="ta-IN"/>
        </w:rPr>
        <w:t xml:space="preserve"> </w:t>
      </w:r>
      <w:r w:rsidRPr="00F326D0">
        <w:rPr>
          <w:rFonts w:ascii="Times New Roman" w:eastAsia="Times New Roman" w:hAnsi="Times New Roman" w:cs="Latha"/>
          <w:sz w:val="24"/>
          <w:szCs w:val="24"/>
          <w:cs/>
          <w:lang w:bidi="ta-IN"/>
        </w:rPr>
        <w:t>பார்சல்கள் வந்து சேரும் மற்றும் பிரிக்கப்படும் இடமாகும்.</w:t>
      </w:r>
      <w:r w:rsidRPr="00F326D0">
        <w:rPr>
          <w:rFonts w:ascii="Times New Roman" w:eastAsia="Times New Roman" w:hAnsi="Times New Roman" w:cs="Times New Roman"/>
          <w:sz w:val="24"/>
          <w:szCs w:val="24"/>
          <w:lang w:bidi="ta-IN"/>
        </w:rPr>
        <w:t xml:space="preserve"> </w:t>
      </w:r>
      <w:r w:rsidRPr="00F326D0">
        <w:rPr>
          <w:rFonts w:ascii="Times New Roman" w:eastAsia="Times New Roman" w:hAnsi="Times New Roman" w:cs="Latha"/>
          <w:sz w:val="24"/>
          <w:szCs w:val="24"/>
          <w:cs/>
          <w:lang w:bidi="ta-IN"/>
        </w:rPr>
        <w:t>ஃபிரான்சைசி இங்கு தினமும் வந்து பணியாற்ற வேண்டும்</w:t>
      </w:r>
      <w:r w:rsidRPr="00F326D0">
        <w:rPr>
          <w:rFonts w:ascii="Times New Roman" w:eastAsia="Times New Roman" w:hAnsi="Times New Roman" w:cs="Times New Roman"/>
          <w:sz w:val="24"/>
          <w:szCs w:val="24"/>
          <w:lang w:bidi="ta-IN"/>
        </w:rPr>
        <w:t>.</w:t>
      </w:r>
    </w:p>
    <w:p w:rsidR="00D90264" w:rsidRPr="00F326D0" w:rsidRDefault="00D90264" w:rsidP="00322A7E">
      <w:pPr>
        <w:numPr>
          <w:ilvl w:val="0"/>
          <w:numId w:val="31"/>
        </w:numPr>
        <w:spacing w:before="100" w:beforeAutospacing="1" w:after="100" w:afterAutospacing="1" w:line="240" w:lineRule="auto"/>
        <w:rPr>
          <w:rFonts w:ascii="Times New Roman" w:eastAsia="Times New Roman" w:hAnsi="Times New Roman" w:cs="Times New Roman"/>
          <w:sz w:val="24"/>
          <w:szCs w:val="24"/>
          <w:lang w:bidi="ta-IN"/>
        </w:rPr>
      </w:pPr>
      <w:r w:rsidRPr="00F326D0">
        <w:rPr>
          <w:rFonts w:ascii="Times New Roman" w:eastAsia="Times New Roman" w:hAnsi="Times New Roman" w:cs="Latha"/>
          <w:b/>
          <w:bCs/>
          <w:sz w:val="24"/>
          <w:szCs w:val="24"/>
          <w:cs/>
          <w:lang w:bidi="ta-IN"/>
        </w:rPr>
        <w:t>வருடாந்திர புதுப்பித்தல் (</w:t>
      </w:r>
      <w:r w:rsidRPr="00F326D0">
        <w:rPr>
          <w:rFonts w:ascii="Times New Roman" w:eastAsia="Times New Roman" w:hAnsi="Times New Roman" w:cs="Times New Roman"/>
          <w:b/>
          <w:bCs/>
          <w:sz w:val="24"/>
          <w:szCs w:val="24"/>
          <w:lang w:bidi="ta-IN"/>
        </w:rPr>
        <w:t>Annual Renewal):</w:t>
      </w:r>
      <w:r w:rsidRPr="00F326D0">
        <w:rPr>
          <w:rFonts w:ascii="Times New Roman" w:eastAsia="Times New Roman" w:hAnsi="Times New Roman" w:cs="Times New Roman"/>
          <w:sz w:val="24"/>
          <w:szCs w:val="24"/>
          <w:lang w:bidi="ta-IN"/>
        </w:rPr>
        <w:t xml:space="preserve"> </w:t>
      </w:r>
      <w:r w:rsidRPr="00F326D0">
        <w:rPr>
          <w:rFonts w:ascii="Times New Roman" w:eastAsia="Times New Roman" w:hAnsi="Times New Roman" w:cs="Latha"/>
          <w:sz w:val="24"/>
          <w:szCs w:val="24"/>
          <w:cs/>
          <w:lang w:bidi="ta-IN"/>
        </w:rPr>
        <w:t>ஒவ்வொரு வருடமும் உரிமத்தைத் தக்கவைத்துக் கொள்வதற்காகச் செய்யப்படும் நிர்வாக நடைமுறை மற்றும் அதற்கான கட்டணம்</w:t>
      </w:r>
      <w:r w:rsidRPr="00F326D0">
        <w:rPr>
          <w:rFonts w:ascii="Times New Roman" w:eastAsia="Times New Roman" w:hAnsi="Times New Roman" w:cs="Times New Roman"/>
          <w:sz w:val="24"/>
          <w:szCs w:val="24"/>
          <w:lang w:bidi="ta-IN"/>
        </w:rPr>
        <w:t>.</w:t>
      </w:r>
    </w:p>
    <w:p w:rsidR="00D90264" w:rsidRPr="00F326D0" w:rsidRDefault="00D90264" w:rsidP="00322A7E">
      <w:pPr>
        <w:numPr>
          <w:ilvl w:val="0"/>
          <w:numId w:val="31"/>
        </w:numPr>
        <w:spacing w:before="100" w:beforeAutospacing="1" w:after="100" w:afterAutospacing="1" w:line="240" w:lineRule="auto"/>
        <w:rPr>
          <w:rFonts w:ascii="Times New Roman" w:eastAsia="Times New Roman" w:hAnsi="Times New Roman" w:cs="Times New Roman"/>
          <w:sz w:val="24"/>
          <w:szCs w:val="24"/>
          <w:lang w:bidi="ta-IN"/>
        </w:rPr>
      </w:pPr>
      <w:r w:rsidRPr="00F326D0">
        <w:rPr>
          <w:rFonts w:ascii="Times New Roman" w:eastAsia="Times New Roman" w:hAnsi="Times New Roman" w:cs="Latha"/>
          <w:b/>
          <w:bCs/>
          <w:sz w:val="24"/>
          <w:szCs w:val="24"/>
          <w:cs/>
          <w:lang w:bidi="ta-IN"/>
        </w:rPr>
        <w:t>விதிமீறல் (</w:t>
      </w:r>
      <w:r w:rsidRPr="00F326D0">
        <w:rPr>
          <w:rFonts w:ascii="Times New Roman" w:eastAsia="Times New Roman" w:hAnsi="Times New Roman" w:cs="Times New Roman"/>
          <w:b/>
          <w:bCs/>
          <w:sz w:val="24"/>
          <w:szCs w:val="24"/>
          <w:lang w:bidi="ta-IN"/>
        </w:rPr>
        <w:t>Violation):</w:t>
      </w:r>
      <w:r w:rsidRPr="00F326D0">
        <w:rPr>
          <w:rFonts w:ascii="Times New Roman" w:eastAsia="Times New Roman" w:hAnsi="Times New Roman" w:cs="Times New Roman"/>
          <w:sz w:val="24"/>
          <w:szCs w:val="24"/>
          <w:lang w:bidi="ta-IN"/>
        </w:rPr>
        <w:t xml:space="preserve"> </w:t>
      </w:r>
      <w:r w:rsidRPr="00F326D0">
        <w:rPr>
          <w:rFonts w:ascii="Times New Roman" w:eastAsia="Times New Roman" w:hAnsi="Times New Roman" w:cs="Latha"/>
          <w:sz w:val="24"/>
          <w:szCs w:val="24"/>
          <w:cs/>
          <w:lang w:bidi="ta-IN"/>
        </w:rPr>
        <w:t>நிறுவனத்தின் பெயருக்குக் களங்கம் விளைவித்தல்</w:t>
      </w:r>
      <w:r w:rsidRPr="00F326D0">
        <w:rPr>
          <w:rFonts w:ascii="Times New Roman" w:eastAsia="Times New Roman" w:hAnsi="Times New Roman" w:cs="Times New Roman"/>
          <w:sz w:val="24"/>
          <w:szCs w:val="24"/>
          <w:lang w:bidi="ta-IN"/>
        </w:rPr>
        <w:t xml:space="preserve">, </w:t>
      </w:r>
      <w:r w:rsidRPr="00F326D0">
        <w:rPr>
          <w:rFonts w:ascii="Times New Roman" w:eastAsia="Times New Roman" w:hAnsi="Times New Roman" w:cs="Latha"/>
          <w:sz w:val="24"/>
          <w:szCs w:val="24"/>
          <w:cs/>
          <w:lang w:bidi="ta-IN"/>
        </w:rPr>
        <w:t>பண மோசடி அல்லது ஒப்பந்த விதிமுறைகளை மீறுதல் போன்ற செயல்கள்</w:t>
      </w:r>
      <w:r w:rsidRPr="00F326D0">
        <w:rPr>
          <w:rFonts w:ascii="Times New Roman" w:eastAsia="Times New Roman" w:hAnsi="Times New Roman" w:cs="Times New Roman"/>
          <w:sz w:val="24"/>
          <w:szCs w:val="24"/>
          <w:lang w:bidi="ta-IN"/>
        </w:rPr>
        <w:t>.</w:t>
      </w:r>
    </w:p>
    <w:p w:rsidR="00D90264" w:rsidRDefault="00D90264" w:rsidP="00307823">
      <w:pPr>
        <w:spacing w:after="0" w:line="240" w:lineRule="auto"/>
        <w:rPr>
          <w:rFonts w:ascii="Times New Roman" w:eastAsia="Times New Roman" w:hAnsi="Times New Roman" w:cs="Times New Roman"/>
          <w:sz w:val="24"/>
          <w:szCs w:val="24"/>
          <w:lang w:bidi="ta-IN"/>
        </w:rPr>
      </w:pPr>
    </w:p>
    <w:p w:rsidR="00D90264" w:rsidRDefault="00D90264" w:rsidP="00307823">
      <w:pPr>
        <w:spacing w:after="0" w:line="240" w:lineRule="auto"/>
        <w:rPr>
          <w:rFonts w:ascii="Times New Roman" w:eastAsia="Times New Roman" w:hAnsi="Times New Roman" w:cs="Times New Roman"/>
          <w:sz w:val="24"/>
          <w:szCs w:val="24"/>
          <w:lang w:bidi="ta-IN"/>
        </w:rPr>
      </w:pPr>
    </w:p>
    <w:p w:rsidR="00D90264" w:rsidRDefault="00D90264" w:rsidP="00307823">
      <w:pPr>
        <w:spacing w:after="0" w:line="240" w:lineRule="auto"/>
        <w:rPr>
          <w:rFonts w:ascii="Times New Roman" w:eastAsia="Times New Roman" w:hAnsi="Times New Roman" w:cs="Times New Roman"/>
          <w:sz w:val="24"/>
          <w:szCs w:val="24"/>
          <w:lang w:bidi="ta-IN"/>
        </w:rPr>
      </w:pPr>
    </w:p>
    <w:p w:rsidR="00307823" w:rsidRPr="00307823" w:rsidRDefault="00322A7E" w:rsidP="00307823">
      <w:pPr>
        <w:spacing w:after="0" w:line="240" w:lineRule="auto"/>
        <w:rPr>
          <w:rFonts w:ascii="Times New Roman" w:eastAsia="Times New Roman" w:hAnsi="Times New Roman" w:cs="Times New Roman"/>
          <w:sz w:val="24"/>
          <w:szCs w:val="24"/>
          <w:lang w:bidi="ta-IN"/>
        </w:rPr>
      </w:pPr>
      <w:r>
        <w:rPr>
          <w:rFonts w:ascii="Times New Roman" w:eastAsia="Times New Roman" w:hAnsi="Times New Roman" w:cs="Times New Roman"/>
          <w:sz w:val="24"/>
          <w:szCs w:val="24"/>
          <w:lang w:bidi="ta-IN"/>
        </w:rPr>
        <w:pict>
          <v:rect id="_x0000_i1027" style="width:0;height:1.5pt" o:hralign="center" o:hrstd="t" o:hr="t" fillcolor="#a0a0a0" stroked="f"/>
        </w:pict>
      </w:r>
    </w:p>
    <w:p w:rsidR="00D90264" w:rsidRDefault="00D90264" w:rsidP="00307823">
      <w:pPr>
        <w:pStyle w:val="Heading3"/>
      </w:pPr>
    </w:p>
    <w:p w:rsidR="00D90264" w:rsidRDefault="00D90264" w:rsidP="00307823">
      <w:pPr>
        <w:pStyle w:val="Heading3"/>
      </w:pPr>
    </w:p>
    <w:p w:rsidR="00307823" w:rsidRDefault="00307823" w:rsidP="00307823">
      <w:pPr>
        <w:pStyle w:val="Heading3"/>
      </w:pPr>
      <w:r>
        <w:t xml:space="preserve">2. </w:t>
      </w:r>
      <w:r>
        <w:rPr>
          <w:rFonts w:cs="Latha"/>
          <w:cs/>
        </w:rPr>
        <w:t>நியமனம் மற்றும் எல்லை வரம்பு (</w:t>
      </w:r>
      <w:r>
        <w:t>Appointment &amp; Territory Rights)</w:t>
      </w:r>
    </w:p>
    <w:p w:rsidR="00307823" w:rsidRDefault="00307823" w:rsidP="00307823">
      <w:pPr>
        <w:pStyle w:val="Heading4"/>
      </w:pPr>
      <w:r>
        <w:t xml:space="preserve">2.1 </w:t>
      </w:r>
      <w:r>
        <w:rPr>
          <w:rFonts w:cs="Latha"/>
          <w:cs/>
          <w:lang w:bidi="ta-IN"/>
        </w:rPr>
        <w:t xml:space="preserve">பிரான்சைஸ் நியமன உரிமம் </w:t>
      </w:r>
      <w:r>
        <w:rPr>
          <w:rFonts w:cs="Latha"/>
          <w:rtl/>
          <w:cs/>
        </w:rPr>
        <w:t>(</w:t>
      </w:r>
      <w:r>
        <w:t>Grant of Franchise)</w:t>
      </w:r>
    </w:p>
    <w:p w:rsidR="00307823" w:rsidRDefault="00307823" w:rsidP="00307823">
      <w:pPr>
        <w:pStyle w:val="NormalWeb"/>
      </w:pPr>
      <w:r>
        <w:rPr>
          <w:rStyle w:val="citation-709"/>
          <w:rFonts w:cs="Latha"/>
          <w:cs/>
        </w:rPr>
        <w:t>நிறுவனம் (</w:t>
      </w:r>
      <w:r>
        <w:rPr>
          <w:rStyle w:val="citation-709"/>
        </w:rPr>
        <w:t xml:space="preserve">Franchisor), </w:t>
      </w:r>
      <w:r>
        <w:rPr>
          <w:rStyle w:val="citation-709"/>
          <w:rFonts w:cs="Latha"/>
          <w:cs/>
        </w:rPr>
        <w:t>இந்த ஒப்பந்தத்தின் விதிமுறைகளுக்கு உட்பட்டு</w:t>
      </w:r>
      <w:r>
        <w:rPr>
          <w:rStyle w:val="citation-709"/>
        </w:rPr>
        <w:t xml:space="preserve">, </w:t>
      </w:r>
      <w:r>
        <w:rPr>
          <w:rStyle w:val="citation-709"/>
          <w:rFonts w:cs="Latha"/>
          <w:cs/>
        </w:rPr>
        <w:t>பிரான்சைசிக்கு (</w:t>
      </w:r>
      <w:r>
        <w:rPr>
          <w:rStyle w:val="citation-709"/>
        </w:rPr>
        <w:t xml:space="preserve">Franchisee) </w:t>
      </w:r>
      <w:r>
        <w:rPr>
          <w:rStyle w:val="citation-709"/>
          <w:rFonts w:cs="Latha"/>
          <w:cs/>
        </w:rPr>
        <w:t xml:space="preserve">ஒரு </w:t>
      </w:r>
      <w:r>
        <w:rPr>
          <w:rStyle w:val="citation-709"/>
        </w:rPr>
        <w:t>'</w:t>
      </w:r>
      <w:r>
        <w:rPr>
          <w:rStyle w:val="citation-709"/>
          <w:rFonts w:cs="Latha"/>
          <w:cs/>
        </w:rPr>
        <w:t>டெலிவரி பார்ட்னர்</w:t>
      </w:r>
      <w:r>
        <w:rPr>
          <w:rStyle w:val="citation-709"/>
        </w:rPr>
        <w:t xml:space="preserve">' </w:t>
      </w:r>
      <w:r>
        <w:rPr>
          <w:rStyle w:val="citation-709"/>
          <w:rFonts w:cs="Latha"/>
          <w:cs/>
        </w:rPr>
        <w:t>என்ற அங்கீகாரத்தை வழங்குகிறது</w:t>
      </w:r>
      <w:r>
        <w:t xml:space="preserve">. </w:t>
      </w:r>
      <w:r>
        <w:rPr>
          <w:rStyle w:val="citation-708"/>
          <w:rFonts w:cs="Latha"/>
          <w:cs/>
        </w:rPr>
        <w:t>இதன் மூலம்</w:t>
      </w:r>
      <w:r>
        <w:rPr>
          <w:rStyle w:val="citation-708"/>
        </w:rPr>
        <w:t xml:space="preserve">, </w:t>
      </w:r>
      <w:r>
        <w:rPr>
          <w:rStyle w:val="citation-708"/>
          <w:rFonts w:cs="Latha"/>
          <w:cs/>
        </w:rPr>
        <w:t>பிரான்சைசி நிறுவனத்தின் வணிகப் பெயரில் குறிப்பிட்ட செயல்பாடுகளை மேற்கொள்ள அனுமதிக்கப்படுகிறார்</w:t>
      </w:r>
      <w:r>
        <w:t>.</w:t>
      </w:r>
    </w:p>
    <w:p w:rsidR="00307823" w:rsidRDefault="00307823" w:rsidP="00307823">
      <w:pPr>
        <w:pStyle w:val="Heading4"/>
      </w:pPr>
      <w:r>
        <w:t xml:space="preserve">2.2 </w:t>
      </w:r>
      <w:r>
        <w:rPr>
          <w:rFonts w:cs="Latha"/>
          <w:cs/>
          <w:lang w:bidi="ta-IN"/>
        </w:rPr>
        <w:t xml:space="preserve">ஒதுக்கப்பட்ட பகுதி </w:t>
      </w:r>
      <w:r>
        <w:rPr>
          <w:rFonts w:cs="Latha"/>
          <w:rtl/>
          <w:cs/>
        </w:rPr>
        <w:t xml:space="preserve">/ </w:t>
      </w:r>
      <w:r>
        <w:rPr>
          <w:rFonts w:cs="Latha"/>
          <w:rtl/>
          <w:cs/>
          <w:lang w:bidi="ta-IN"/>
        </w:rPr>
        <w:t xml:space="preserve">பின் கோடு விவரம் </w:t>
      </w:r>
      <w:r>
        <w:rPr>
          <w:rFonts w:cs="Latha"/>
          <w:rtl/>
          <w:cs/>
        </w:rPr>
        <w:t>(</w:t>
      </w:r>
      <w:r>
        <w:t>Territory &amp; Pincodes)</w:t>
      </w:r>
    </w:p>
    <w:p w:rsidR="00307823" w:rsidRDefault="00307823" w:rsidP="00322A7E">
      <w:pPr>
        <w:pStyle w:val="NormalWeb"/>
        <w:numPr>
          <w:ilvl w:val="0"/>
          <w:numId w:val="2"/>
        </w:numPr>
      </w:pPr>
      <w:r>
        <w:rPr>
          <w:rStyle w:val="citation-707"/>
          <w:rFonts w:cs="Latha"/>
          <w:cs/>
        </w:rPr>
        <w:t>பிரான்சைசி தனது செயல்பாடுகளை மேற்கொள்வதற்காக</w:t>
      </w:r>
      <w:r>
        <w:rPr>
          <w:rStyle w:val="citation-707"/>
        </w:rPr>
        <w:t xml:space="preserve"> </w:t>
      </w:r>
      <w:r>
        <w:rPr>
          <w:rStyle w:val="citation-707"/>
          <w:b/>
          <w:bCs/>
        </w:rPr>
        <w:t>[</w:t>
      </w:r>
      <w:r>
        <w:rPr>
          <w:rStyle w:val="citation-707"/>
          <w:rFonts w:cs="Latha"/>
          <w:b/>
          <w:bCs/>
          <w:cs/>
        </w:rPr>
        <w:t>பின்கோடு எண்களை இங்கே குறிப்பிடவும்]</w:t>
      </w:r>
      <w:r>
        <w:rPr>
          <w:rStyle w:val="citation-707"/>
        </w:rPr>
        <w:t xml:space="preserve"> </w:t>
      </w:r>
      <w:r>
        <w:rPr>
          <w:rStyle w:val="citation-707"/>
          <w:rFonts w:cs="Latha"/>
          <w:cs/>
        </w:rPr>
        <w:t>ஆகிய பகுதிகள் ஒதுக்கப்படுகின்றன</w:t>
      </w:r>
      <w:r>
        <w:t>.</w:t>
      </w:r>
    </w:p>
    <w:p w:rsidR="00307823" w:rsidRDefault="00307823" w:rsidP="00322A7E">
      <w:pPr>
        <w:pStyle w:val="NormalWeb"/>
        <w:numPr>
          <w:ilvl w:val="0"/>
          <w:numId w:val="2"/>
        </w:numPr>
      </w:pPr>
      <w:r>
        <w:rPr>
          <w:rStyle w:val="citation-706"/>
          <w:rFonts w:cs="Latha"/>
          <w:cs/>
        </w:rPr>
        <w:t>இந்த ஒப்பந்தப்படி</w:t>
      </w:r>
      <w:r>
        <w:rPr>
          <w:rStyle w:val="citation-706"/>
        </w:rPr>
        <w:t xml:space="preserve">, </w:t>
      </w:r>
      <w:r>
        <w:rPr>
          <w:rStyle w:val="citation-706"/>
          <w:rFonts w:cs="Latha"/>
          <w:cs/>
        </w:rPr>
        <w:t xml:space="preserve">ஒரு பிரான்சைசி குறைந்தபட்சம் </w:t>
      </w:r>
      <w:r>
        <w:rPr>
          <w:rStyle w:val="citation-706"/>
        </w:rPr>
        <w:t xml:space="preserve">1 </w:t>
      </w:r>
      <w:r>
        <w:rPr>
          <w:rStyle w:val="citation-706"/>
          <w:rFonts w:cs="Latha"/>
          <w:cs/>
        </w:rPr>
        <w:t xml:space="preserve">பின்கோடு முதல் அதிகபட்சம் </w:t>
      </w:r>
      <w:r>
        <w:rPr>
          <w:rStyle w:val="citation-706"/>
        </w:rPr>
        <w:t xml:space="preserve">4 </w:t>
      </w:r>
      <w:r>
        <w:rPr>
          <w:rStyle w:val="citation-706"/>
          <w:rFonts w:cs="Latha"/>
          <w:cs/>
        </w:rPr>
        <w:t>பின்கோடுகள் வரை மட்டுமே தேர்வு செய்ய அனுமதிக்கப்படுவார்</w:t>
      </w:r>
      <w:r>
        <w:t>.</w:t>
      </w:r>
    </w:p>
    <w:p w:rsidR="00307823" w:rsidRDefault="00307823" w:rsidP="00307823">
      <w:pPr>
        <w:pStyle w:val="Heading4"/>
      </w:pPr>
      <w:r>
        <w:t xml:space="preserve">2.3 </w:t>
      </w:r>
      <w:r>
        <w:rPr>
          <w:rFonts w:cs="Latha"/>
          <w:cs/>
          <w:lang w:bidi="ta-IN"/>
        </w:rPr>
        <w:t xml:space="preserve">பிரத்தியேக உரிமை அல்லது பொதுவான உரிமை </w:t>
      </w:r>
      <w:r>
        <w:rPr>
          <w:rFonts w:cs="Latha"/>
          <w:rtl/>
          <w:cs/>
        </w:rPr>
        <w:t>(</w:t>
      </w:r>
      <w:r>
        <w:t>Exclusivity / Non-Exclusivity)</w:t>
      </w:r>
    </w:p>
    <w:p w:rsidR="00307823" w:rsidRDefault="00307823" w:rsidP="00322A7E">
      <w:pPr>
        <w:pStyle w:val="NormalWeb"/>
        <w:numPr>
          <w:ilvl w:val="0"/>
          <w:numId w:val="3"/>
        </w:numPr>
      </w:pPr>
      <w:r>
        <w:rPr>
          <w:rStyle w:val="citation-705"/>
          <w:rFonts w:cs="Latha"/>
          <w:cs/>
        </w:rPr>
        <w:t>பிரான்சைசிக்கு ஒதுக்கப்பட்ட பின்கோடு பகுதிகளில் டெலிவரி செயல்பாடுகளை மேற்கொள்ள அவருக்கு முழு உரிமை வழங்கப்படுகிறது</w:t>
      </w:r>
      <w:r>
        <w:t>.</w:t>
      </w:r>
    </w:p>
    <w:p w:rsidR="00307823" w:rsidRDefault="00307823" w:rsidP="00322A7E">
      <w:pPr>
        <w:pStyle w:val="NormalWeb"/>
        <w:numPr>
          <w:ilvl w:val="0"/>
          <w:numId w:val="3"/>
        </w:numPr>
      </w:pPr>
      <w:r>
        <w:rPr>
          <w:rStyle w:val="citation-704"/>
          <w:rFonts w:cs="Latha"/>
          <w:cs/>
        </w:rPr>
        <w:t>இருப்பினும்</w:t>
      </w:r>
      <w:r>
        <w:rPr>
          <w:rStyle w:val="citation-704"/>
        </w:rPr>
        <w:t xml:space="preserve">, </w:t>
      </w:r>
      <w:r>
        <w:rPr>
          <w:rStyle w:val="citation-704"/>
          <w:rFonts w:cs="Latha"/>
          <w:cs/>
        </w:rPr>
        <w:t>இந்த ஒப்பந்தம் வாழ்நாள் முழுவதற்கும் செல்லுபடியாக வேண்டுமெனில்</w:t>
      </w:r>
      <w:r>
        <w:rPr>
          <w:rStyle w:val="citation-704"/>
        </w:rPr>
        <w:t xml:space="preserve">, </w:t>
      </w:r>
      <w:r>
        <w:rPr>
          <w:rStyle w:val="citation-704"/>
          <w:rFonts w:cs="Latha"/>
          <w:cs/>
        </w:rPr>
        <w:t>பிரான்சைசி நிறுவனத்தின் விதிமுறைகளைத் துல்லியமாகப் பின்பற்ற வேண்டும்</w:t>
      </w:r>
      <w:r>
        <w:t>.</w:t>
      </w:r>
    </w:p>
    <w:p w:rsidR="00307823" w:rsidRDefault="00307823" w:rsidP="00307823">
      <w:pPr>
        <w:pStyle w:val="Heading4"/>
      </w:pPr>
      <w:r>
        <w:lastRenderedPageBreak/>
        <w:t xml:space="preserve">2.4 </w:t>
      </w:r>
      <w:r>
        <w:rPr>
          <w:rFonts w:cs="Latha"/>
          <w:cs/>
          <w:lang w:bidi="ta-IN"/>
        </w:rPr>
        <w:t xml:space="preserve">ஒப்பந்த கால அளவு </w:t>
      </w:r>
      <w:r>
        <w:rPr>
          <w:rFonts w:cs="Latha"/>
          <w:rtl/>
          <w:cs/>
        </w:rPr>
        <w:t>(</w:t>
      </w:r>
      <w:r>
        <w:t>Term of Agreement)</w:t>
      </w:r>
    </w:p>
    <w:p w:rsidR="00307823" w:rsidRDefault="00307823" w:rsidP="00322A7E">
      <w:pPr>
        <w:pStyle w:val="NormalWeb"/>
        <w:numPr>
          <w:ilvl w:val="0"/>
          <w:numId w:val="4"/>
        </w:numPr>
      </w:pPr>
      <w:r>
        <w:rPr>
          <w:rStyle w:val="citation-703"/>
          <w:rFonts w:cs="Latha"/>
          <w:cs/>
        </w:rPr>
        <w:t>இந்த பிரான்சைஸ் ஒப்பந்தம்</w:t>
      </w:r>
      <w:r>
        <w:rPr>
          <w:rStyle w:val="citation-703"/>
        </w:rPr>
        <w:t xml:space="preserve"> </w:t>
      </w:r>
      <w:r>
        <w:rPr>
          <w:rStyle w:val="citation-703"/>
          <w:rFonts w:cs="Latha"/>
          <w:b/>
          <w:bCs/>
          <w:cs/>
        </w:rPr>
        <w:t>வாழ்நாள் முழுவதும் (</w:t>
      </w:r>
      <w:r>
        <w:rPr>
          <w:rStyle w:val="citation-703"/>
          <w:b/>
          <w:bCs/>
        </w:rPr>
        <w:t>Lifelong)</w:t>
      </w:r>
      <w:r>
        <w:rPr>
          <w:rStyle w:val="citation-703"/>
        </w:rPr>
        <w:t xml:space="preserve"> </w:t>
      </w:r>
      <w:r>
        <w:rPr>
          <w:rStyle w:val="citation-703"/>
          <w:rFonts w:cs="Latha"/>
          <w:cs/>
        </w:rPr>
        <w:t>செல்லுபடியாகும்</w:t>
      </w:r>
      <w:r>
        <w:t>.</w:t>
      </w:r>
    </w:p>
    <w:p w:rsidR="00307823" w:rsidRDefault="00307823" w:rsidP="00322A7E">
      <w:pPr>
        <w:pStyle w:val="NormalWeb"/>
        <w:numPr>
          <w:ilvl w:val="0"/>
          <w:numId w:val="4"/>
        </w:numPr>
      </w:pPr>
      <w:r>
        <w:rPr>
          <w:rStyle w:val="citation-702"/>
          <w:rFonts w:cs="Latha"/>
          <w:cs/>
        </w:rPr>
        <w:t>ஆனால்</w:t>
      </w:r>
      <w:r>
        <w:rPr>
          <w:rStyle w:val="citation-702"/>
        </w:rPr>
        <w:t xml:space="preserve">, </w:t>
      </w:r>
      <w:r>
        <w:rPr>
          <w:rStyle w:val="citation-702"/>
          <w:rFonts w:cs="Latha"/>
          <w:cs/>
        </w:rPr>
        <w:t>நிறுவனத்தின் பெயருக்குக் களங்கம் விளைவித்தாலோ அல்லது விதிமுறைகளை மீறினாலோ எந்த முன்னறிவிப்பும் இன்றி இந்த ஒப்பந்தம் ரத்து செய்யப்படும்</w:t>
      </w:r>
      <w:r>
        <w:t>.</w:t>
      </w:r>
    </w:p>
    <w:p w:rsidR="00307823" w:rsidRDefault="00307823" w:rsidP="00307823">
      <w:pPr>
        <w:pStyle w:val="Heading4"/>
      </w:pPr>
      <w:r>
        <w:t xml:space="preserve">2.5 </w:t>
      </w:r>
      <w:r>
        <w:rPr>
          <w:rFonts w:cs="Latha"/>
          <w:cs/>
          <w:lang w:bidi="ta-IN"/>
        </w:rPr>
        <w:t xml:space="preserve">புதுப்பித்தல் நிபந்தனைகள் </w:t>
      </w:r>
      <w:r>
        <w:rPr>
          <w:rFonts w:cs="Latha"/>
          <w:rtl/>
          <w:cs/>
        </w:rPr>
        <w:t>(</w:t>
      </w:r>
      <w:r>
        <w:t>Renewal Terms)</w:t>
      </w:r>
    </w:p>
    <w:p w:rsidR="00307823" w:rsidRDefault="00307823" w:rsidP="00322A7E">
      <w:pPr>
        <w:pStyle w:val="NormalWeb"/>
        <w:numPr>
          <w:ilvl w:val="0"/>
          <w:numId w:val="5"/>
        </w:numPr>
      </w:pPr>
      <w:r>
        <w:rPr>
          <w:rStyle w:val="citation-701"/>
          <w:rFonts w:cs="Latha"/>
          <w:cs/>
        </w:rPr>
        <w:t>இந்த ஒப்பந்தம் வாழ்நாள் ஒப்பந்தமாக இருந்தாலும்</w:t>
      </w:r>
      <w:r>
        <w:rPr>
          <w:rStyle w:val="citation-701"/>
        </w:rPr>
        <w:t xml:space="preserve">, </w:t>
      </w:r>
      <w:r>
        <w:rPr>
          <w:rStyle w:val="citation-701"/>
          <w:rFonts w:cs="Latha"/>
          <w:cs/>
        </w:rPr>
        <w:t>நிர்வாக நடைமுறைக்காக</w:t>
      </w:r>
      <w:r>
        <w:rPr>
          <w:rStyle w:val="citation-701"/>
        </w:rPr>
        <w:t xml:space="preserve"> </w:t>
      </w:r>
      <w:r>
        <w:rPr>
          <w:rStyle w:val="citation-701"/>
          <w:rFonts w:cs="Latha"/>
          <w:b/>
          <w:bCs/>
          <w:cs/>
        </w:rPr>
        <w:t>வருடத்திற்கு ஒருமுறை</w:t>
      </w:r>
      <w:r>
        <w:rPr>
          <w:rStyle w:val="citation-701"/>
        </w:rPr>
        <w:t xml:space="preserve"> </w:t>
      </w:r>
      <w:r>
        <w:rPr>
          <w:rStyle w:val="citation-701"/>
          <w:rFonts w:cs="Latha"/>
          <w:cs/>
        </w:rPr>
        <w:t>புதுப்பிக்கப்பட வேண்டும்</w:t>
      </w:r>
      <w:r>
        <w:t>.</w:t>
      </w:r>
    </w:p>
    <w:p w:rsidR="00307823" w:rsidRDefault="00307823" w:rsidP="00322A7E">
      <w:pPr>
        <w:pStyle w:val="NormalWeb"/>
        <w:numPr>
          <w:ilvl w:val="0"/>
          <w:numId w:val="5"/>
        </w:numPr>
      </w:pPr>
      <w:r>
        <w:rPr>
          <w:rStyle w:val="citation-700"/>
          <w:rFonts w:cs="Latha"/>
          <w:cs/>
        </w:rPr>
        <w:t>பிரான்சைசி தனது உரிமத்தைத் தொடர்ந்து தக்கவைத்துக்கொள்வதற்காக</w:t>
      </w:r>
      <w:r>
        <w:rPr>
          <w:rStyle w:val="citation-700"/>
        </w:rPr>
        <w:t xml:space="preserve">, </w:t>
      </w:r>
      <w:r>
        <w:rPr>
          <w:rStyle w:val="citation-700"/>
          <w:rFonts w:cs="Latha"/>
          <w:cs/>
        </w:rPr>
        <w:t xml:space="preserve">நிறுவனம் நிர்ணயிக்கும் ஒரு சிறிய </w:t>
      </w:r>
      <w:r>
        <w:rPr>
          <w:rStyle w:val="citation-700"/>
        </w:rPr>
        <w:t>'</w:t>
      </w:r>
      <w:r>
        <w:rPr>
          <w:rStyle w:val="citation-700"/>
          <w:rFonts w:cs="Latha"/>
          <w:cs/>
        </w:rPr>
        <w:t>புதுப்பித்தல் கட்டணத்தை</w:t>
      </w:r>
      <w:r>
        <w:rPr>
          <w:rStyle w:val="citation-700"/>
        </w:rPr>
        <w:t xml:space="preserve">' (Renewal Fee) </w:t>
      </w:r>
      <w:r>
        <w:rPr>
          <w:rStyle w:val="citation-700"/>
          <w:rFonts w:cs="Latha"/>
          <w:cs/>
        </w:rPr>
        <w:t>ஒவ்வொரு ஆண்டும் செலுத்த வேண்டும்</w:t>
      </w:r>
      <w:r>
        <w:t>.</w:t>
      </w:r>
    </w:p>
    <w:p w:rsidR="00307823" w:rsidRDefault="00307823" w:rsidP="00322A7E">
      <w:pPr>
        <w:pStyle w:val="NormalWeb"/>
        <w:numPr>
          <w:ilvl w:val="0"/>
          <w:numId w:val="5"/>
        </w:numPr>
      </w:pPr>
      <w:r>
        <w:rPr>
          <w:rStyle w:val="citation-699"/>
          <w:rFonts w:cs="Latha"/>
          <w:cs/>
        </w:rPr>
        <w:t>இந்த கட்டணம் செலுத்தப்பட்ட பின்னரே உரிமம் அடுத்த ஒரு வருட காலத்திற்குச் செல்லுபடியாகும்</w:t>
      </w:r>
      <w:r>
        <w:t>.</w:t>
      </w:r>
    </w:p>
    <w:p w:rsidR="00307823" w:rsidRDefault="00322A7E" w:rsidP="00307823">
      <w:r>
        <w:pict>
          <v:rect id="_x0000_i1028" style="width:0;height:1.5pt" o:hralign="center" o:hrstd="t" o:hr="t" fillcolor="#a0a0a0" stroked="f"/>
        </w:pict>
      </w:r>
    </w:p>
    <w:p w:rsidR="009307DD" w:rsidRDefault="009307DD" w:rsidP="009307DD">
      <w:pPr>
        <w:pStyle w:val="Heading3"/>
      </w:pPr>
      <w:r>
        <w:t xml:space="preserve">3. </w:t>
      </w:r>
      <w:r>
        <w:rPr>
          <w:rFonts w:cs="Latha"/>
          <w:cs/>
        </w:rPr>
        <w:t>கட்டணங்கள் மற்றும் நிதிப் பரிமாற்றம் (</w:t>
      </w:r>
      <w:r>
        <w:t>Financial Terms)</w:t>
      </w:r>
    </w:p>
    <w:p w:rsidR="009307DD" w:rsidRDefault="009307DD" w:rsidP="009307DD">
      <w:pPr>
        <w:pStyle w:val="Heading4"/>
      </w:pPr>
      <w:r>
        <w:t xml:space="preserve">3.1 </w:t>
      </w:r>
      <w:r>
        <w:rPr>
          <w:rFonts w:cs="Latha"/>
          <w:cs/>
          <w:lang w:bidi="ta-IN"/>
        </w:rPr>
        <w:t xml:space="preserve">ஆரம்ப பிரான்சைஸ் கட்டணம் மற்றும் வைப்புத்தொகை </w:t>
      </w:r>
      <w:r>
        <w:rPr>
          <w:rFonts w:cs="Latha"/>
          <w:rtl/>
          <w:cs/>
        </w:rPr>
        <w:t>(</w:t>
      </w:r>
      <w:r>
        <w:t>Initial Franchise Fee &amp; Deposit)</w:t>
      </w:r>
    </w:p>
    <w:p w:rsidR="009307DD" w:rsidRDefault="009307DD" w:rsidP="00322A7E">
      <w:pPr>
        <w:pStyle w:val="NormalWeb"/>
        <w:numPr>
          <w:ilvl w:val="0"/>
          <w:numId w:val="6"/>
        </w:numPr>
      </w:pPr>
      <w:r>
        <w:rPr>
          <w:rFonts w:cs="Latha"/>
          <w:cs/>
        </w:rPr>
        <w:t>பிரான்சைசி தான் தேர்ந்தெடுக்கும் பேக்கேஜிற்கு ஏற்ப பின்வரும் வைப்புத்தொகையை (</w:t>
      </w:r>
      <w:r>
        <w:t xml:space="preserve">Deposit Amount) </w:t>
      </w:r>
      <w:r>
        <w:rPr>
          <w:rFonts w:cs="Latha"/>
          <w:cs/>
        </w:rPr>
        <w:t>ஆரம்பக் கட்டணமாகச் செலுத்த வேண்டும்.</w:t>
      </w:r>
    </w:p>
    <w:p w:rsidR="009307DD" w:rsidRDefault="009307DD" w:rsidP="00322A7E">
      <w:pPr>
        <w:pStyle w:val="NormalWeb"/>
        <w:numPr>
          <w:ilvl w:val="0"/>
          <w:numId w:val="6"/>
        </w:numPr>
      </w:pPr>
      <w:r>
        <w:rPr>
          <w:rFonts w:cs="Latha"/>
          <w:cs/>
        </w:rPr>
        <w:t>இந்தத் தொகை ஒப்பந்தம் கையெழுத்திடப்படுவதற்கு முன்னரே நிறுவனத்தின் வங்கிக் கணக்கில் முழுமையாகச் செலுத்தப்பட வேண்டும்.</w:t>
      </w:r>
    </w:p>
    <w:p w:rsidR="009307DD" w:rsidRDefault="009307DD" w:rsidP="00322A7E">
      <w:pPr>
        <w:pStyle w:val="NormalWeb"/>
        <w:numPr>
          <w:ilvl w:val="1"/>
          <w:numId w:val="6"/>
        </w:numPr>
      </w:pPr>
      <w:r>
        <w:rPr>
          <w:rFonts w:cs="Latha"/>
          <w:b/>
          <w:bCs/>
          <w:cs/>
        </w:rPr>
        <w:t xml:space="preserve">பேக்கேஜ் </w:t>
      </w:r>
      <w:r>
        <w:rPr>
          <w:b/>
          <w:bCs/>
        </w:rPr>
        <w:t xml:space="preserve">1 (1 </w:t>
      </w:r>
      <w:r>
        <w:rPr>
          <w:rFonts w:cs="Latha"/>
          <w:b/>
          <w:bCs/>
          <w:cs/>
        </w:rPr>
        <w:t>பின்கோடு):</w:t>
      </w:r>
      <w:r>
        <w:t xml:space="preserve"> ₹1,50,000</w:t>
      </w:r>
    </w:p>
    <w:p w:rsidR="009307DD" w:rsidRDefault="009307DD" w:rsidP="00322A7E">
      <w:pPr>
        <w:pStyle w:val="NormalWeb"/>
        <w:numPr>
          <w:ilvl w:val="1"/>
          <w:numId w:val="6"/>
        </w:numPr>
      </w:pPr>
      <w:r>
        <w:rPr>
          <w:rFonts w:cs="Latha"/>
          <w:b/>
          <w:bCs/>
          <w:cs/>
        </w:rPr>
        <w:t xml:space="preserve">பேக்கேஜ் </w:t>
      </w:r>
      <w:r>
        <w:rPr>
          <w:b/>
          <w:bCs/>
        </w:rPr>
        <w:t xml:space="preserve">2 (2 </w:t>
      </w:r>
      <w:r>
        <w:rPr>
          <w:rFonts w:cs="Latha"/>
          <w:b/>
          <w:bCs/>
          <w:cs/>
        </w:rPr>
        <w:t>பின்கோடுகள்):</w:t>
      </w:r>
      <w:r>
        <w:t xml:space="preserve"> ₹2,80,000</w:t>
      </w:r>
    </w:p>
    <w:p w:rsidR="009307DD" w:rsidRDefault="009307DD" w:rsidP="00322A7E">
      <w:pPr>
        <w:pStyle w:val="NormalWeb"/>
        <w:numPr>
          <w:ilvl w:val="1"/>
          <w:numId w:val="6"/>
        </w:numPr>
      </w:pPr>
      <w:r>
        <w:rPr>
          <w:rFonts w:cs="Latha"/>
          <w:b/>
          <w:bCs/>
          <w:cs/>
        </w:rPr>
        <w:lastRenderedPageBreak/>
        <w:t xml:space="preserve">பேக்கேஜ் </w:t>
      </w:r>
      <w:r>
        <w:rPr>
          <w:b/>
          <w:bCs/>
        </w:rPr>
        <w:t xml:space="preserve">3 (3 </w:t>
      </w:r>
      <w:r>
        <w:rPr>
          <w:rFonts w:cs="Latha"/>
          <w:b/>
          <w:bCs/>
          <w:cs/>
        </w:rPr>
        <w:t>பின்கோடுகள்):</w:t>
      </w:r>
      <w:r>
        <w:t xml:space="preserve"> ₹3,50,000</w:t>
      </w:r>
    </w:p>
    <w:p w:rsidR="009307DD" w:rsidRDefault="009307DD" w:rsidP="00322A7E">
      <w:pPr>
        <w:pStyle w:val="NormalWeb"/>
        <w:numPr>
          <w:ilvl w:val="1"/>
          <w:numId w:val="6"/>
        </w:numPr>
      </w:pPr>
      <w:r>
        <w:rPr>
          <w:rFonts w:cs="Latha"/>
          <w:b/>
          <w:bCs/>
          <w:cs/>
        </w:rPr>
        <w:t xml:space="preserve">பேக்கேஜ் </w:t>
      </w:r>
      <w:r>
        <w:rPr>
          <w:b/>
          <w:bCs/>
        </w:rPr>
        <w:t xml:space="preserve">4 (4 </w:t>
      </w:r>
      <w:r>
        <w:rPr>
          <w:rFonts w:cs="Latha"/>
          <w:b/>
          <w:bCs/>
          <w:cs/>
        </w:rPr>
        <w:t>பின்கோடுகள்):</w:t>
      </w:r>
      <w:r>
        <w:t xml:space="preserve"> ₹4,80,000</w:t>
      </w:r>
    </w:p>
    <w:p w:rsidR="009307DD" w:rsidRDefault="009307DD" w:rsidP="009307DD">
      <w:pPr>
        <w:pStyle w:val="Heading4"/>
      </w:pPr>
      <w:r>
        <w:t xml:space="preserve">3.2 </w:t>
      </w:r>
      <w:r>
        <w:rPr>
          <w:rFonts w:cs="Latha"/>
          <w:cs/>
          <w:lang w:bidi="ta-IN"/>
        </w:rPr>
        <w:t xml:space="preserve">பாதுகாப்பு வைப்புத்தொகை மற்றும் திரும்பப் பெறுதல் </w:t>
      </w:r>
      <w:r>
        <w:rPr>
          <w:rFonts w:cs="Latha"/>
          <w:rtl/>
          <w:cs/>
        </w:rPr>
        <w:t>(</w:t>
      </w:r>
      <w:r>
        <w:t>Security Deposit &amp; Refund Policy)</w:t>
      </w:r>
    </w:p>
    <w:p w:rsidR="009307DD" w:rsidRDefault="009307DD" w:rsidP="00322A7E">
      <w:pPr>
        <w:pStyle w:val="NormalWeb"/>
        <w:numPr>
          <w:ilvl w:val="0"/>
          <w:numId w:val="7"/>
        </w:numPr>
      </w:pPr>
      <w:r>
        <w:rPr>
          <w:rFonts w:cs="Latha"/>
          <w:cs/>
        </w:rPr>
        <w:t xml:space="preserve">இந்த ஒப்பந்தத்திற்காகச் செலுத்தப்படும் வைப்புத்தொகை </w:t>
      </w:r>
      <w:r>
        <w:t>'</w:t>
      </w:r>
      <w:r>
        <w:rPr>
          <w:rFonts w:cs="Latha"/>
          <w:cs/>
        </w:rPr>
        <w:t>திரும்பப் பெற முடியாதது</w:t>
      </w:r>
      <w:r>
        <w:t xml:space="preserve">' (Non-Refundable) </w:t>
      </w:r>
      <w:r>
        <w:rPr>
          <w:rFonts w:cs="Latha"/>
          <w:cs/>
        </w:rPr>
        <w:t>ஆகும்.</w:t>
      </w:r>
    </w:p>
    <w:p w:rsidR="009307DD" w:rsidRDefault="009307DD" w:rsidP="00322A7E">
      <w:pPr>
        <w:pStyle w:val="NormalWeb"/>
        <w:numPr>
          <w:ilvl w:val="0"/>
          <w:numId w:val="7"/>
        </w:numPr>
      </w:pPr>
      <w:r>
        <w:rPr>
          <w:rFonts w:cs="Latha"/>
          <w:cs/>
        </w:rPr>
        <w:t>குறிப்பாக</w:t>
      </w:r>
      <w:r>
        <w:t xml:space="preserve">, </w:t>
      </w:r>
      <w:r>
        <w:rPr>
          <w:rFonts w:cs="Latha"/>
          <w:cs/>
        </w:rPr>
        <w:t>பிரான்சைசி பண மோசடி</w:t>
      </w:r>
      <w:r>
        <w:t xml:space="preserve">, </w:t>
      </w:r>
      <w:r>
        <w:rPr>
          <w:rFonts w:cs="Latha"/>
          <w:cs/>
        </w:rPr>
        <w:t>நிறுவனத்தின் பெயருக்குக் களங்கம் விளைவித்தல் அல்லது ஒப்பந்த விதிமுறைகளை மீறுதல் போன்ற செயல்களில் ஈடுபட்டால்</w:t>
      </w:r>
      <w:r>
        <w:t xml:space="preserve">, </w:t>
      </w:r>
      <w:r>
        <w:rPr>
          <w:rFonts w:cs="Latha"/>
          <w:cs/>
        </w:rPr>
        <w:t>அவரது வைப்புத்தொகை முழுமையாகப் பறிமுதல் செய்யப்படும்</w:t>
      </w:r>
      <w:r>
        <w:t xml:space="preserve">; </w:t>
      </w:r>
      <w:r>
        <w:rPr>
          <w:rFonts w:cs="Latha"/>
          <w:cs/>
        </w:rPr>
        <w:t>திரும்ப வழங்கப்பட மாட்டாது.</w:t>
      </w:r>
    </w:p>
    <w:p w:rsidR="009307DD" w:rsidRDefault="009307DD" w:rsidP="009307DD">
      <w:pPr>
        <w:pStyle w:val="Heading4"/>
      </w:pPr>
      <w:r>
        <w:t xml:space="preserve">3.3 </w:t>
      </w:r>
      <w:r>
        <w:rPr>
          <w:rFonts w:cs="Latha"/>
          <w:cs/>
          <w:lang w:bidi="ta-IN"/>
        </w:rPr>
        <w:t xml:space="preserve">ராயல்டி அல்லது நிர்வாகக் கட்டணம் </w:t>
      </w:r>
      <w:r>
        <w:rPr>
          <w:rFonts w:cs="Latha"/>
          <w:rtl/>
          <w:cs/>
        </w:rPr>
        <w:t>(</w:t>
      </w:r>
      <w:r>
        <w:t>Royalty / Annual Renewal Fee)</w:t>
      </w:r>
    </w:p>
    <w:p w:rsidR="009307DD" w:rsidRDefault="009307DD" w:rsidP="00322A7E">
      <w:pPr>
        <w:pStyle w:val="NormalWeb"/>
        <w:numPr>
          <w:ilvl w:val="0"/>
          <w:numId w:val="8"/>
        </w:numPr>
      </w:pPr>
      <w:r>
        <w:rPr>
          <w:rFonts w:cs="Latha"/>
          <w:cs/>
        </w:rPr>
        <w:t>இந்த நிறுவனத்தில் மாதாந்திர ராயல்டி கட்டணம் எதுவும் இல்லை.</w:t>
      </w:r>
    </w:p>
    <w:p w:rsidR="009307DD" w:rsidRDefault="009307DD" w:rsidP="00322A7E">
      <w:pPr>
        <w:pStyle w:val="NormalWeb"/>
        <w:numPr>
          <w:ilvl w:val="0"/>
          <w:numId w:val="8"/>
        </w:numPr>
      </w:pPr>
      <w:r>
        <w:rPr>
          <w:rFonts w:cs="Latha"/>
          <w:cs/>
        </w:rPr>
        <w:t>இருப்பினும்</w:t>
      </w:r>
      <w:r>
        <w:t xml:space="preserve">, </w:t>
      </w:r>
      <w:r>
        <w:rPr>
          <w:rFonts w:cs="Latha"/>
          <w:b/>
          <w:bCs/>
          <w:cs/>
        </w:rPr>
        <w:t>வருடாந்திர புதுப்பித்தல் (</w:t>
      </w:r>
      <w:r>
        <w:rPr>
          <w:b/>
          <w:bCs/>
        </w:rPr>
        <w:t>Annual Renewal)</w:t>
      </w:r>
      <w:r>
        <w:t xml:space="preserve"> </w:t>
      </w:r>
      <w:r>
        <w:rPr>
          <w:rFonts w:cs="Latha"/>
          <w:cs/>
        </w:rPr>
        <w:t>நடைமுறைக்காக நிறுவனம் நிர்ணயிக்கும் ஒரு சிறிய நிர்வாகக் கட்டணத்தைப் பிரான்சைசி ஒவ்வொரு ஆண்டும் செலுத்த வேண்டும்.</w:t>
      </w:r>
    </w:p>
    <w:p w:rsidR="009307DD" w:rsidRDefault="009307DD" w:rsidP="009307DD">
      <w:pPr>
        <w:pStyle w:val="Heading4"/>
      </w:pPr>
      <w:r>
        <w:t xml:space="preserve">3.4 </w:t>
      </w:r>
      <w:r>
        <w:rPr>
          <w:rFonts w:cs="Latha"/>
          <w:cs/>
          <w:lang w:bidi="ta-IN"/>
        </w:rPr>
        <w:t xml:space="preserve">புக்கிங் மற்றும் டெலிவரி கமிஷன் விகிதங்கள் </w:t>
      </w:r>
      <w:r>
        <w:rPr>
          <w:rFonts w:cs="Latha"/>
          <w:rtl/>
          <w:cs/>
        </w:rPr>
        <w:t>(</w:t>
      </w:r>
      <w:r>
        <w:t>Commission Structure)</w:t>
      </w:r>
    </w:p>
    <w:p w:rsidR="009307DD" w:rsidRDefault="009307DD" w:rsidP="00322A7E">
      <w:pPr>
        <w:pStyle w:val="NormalWeb"/>
        <w:numPr>
          <w:ilvl w:val="0"/>
          <w:numId w:val="9"/>
        </w:numPr>
      </w:pPr>
      <w:r>
        <w:rPr>
          <w:rFonts w:cs="Latha"/>
          <w:cs/>
        </w:rPr>
        <w:t>பிரான்சைசியின் வருமானம் அவர் கையாளும் பார்சல்களின் எண்ணிக்கை மற்றும் அதற்கான கமிஷன் அடிப்படையில் அமையும்.</w:t>
      </w:r>
    </w:p>
    <w:p w:rsidR="009307DD" w:rsidRDefault="009307DD" w:rsidP="00322A7E">
      <w:pPr>
        <w:pStyle w:val="NormalWeb"/>
        <w:numPr>
          <w:ilvl w:val="0"/>
          <w:numId w:val="9"/>
        </w:numPr>
      </w:pPr>
      <w:r>
        <w:rPr>
          <w:rFonts w:cs="Latha"/>
          <w:cs/>
        </w:rPr>
        <w:t>கமிஷன் தொகையானது பார்சல் வகை மற்றும் நிறுவனத்தின் அப்போதைய விகிதங்களின்படி கணக்கிடப்படும்.</w:t>
      </w:r>
    </w:p>
    <w:p w:rsidR="009307DD" w:rsidRDefault="009307DD" w:rsidP="009307DD">
      <w:pPr>
        <w:pStyle w:val="Heading4"/>
      </w:pPr>
      <w:r>
        <w:lastRenderedPageBreak/>
        <w:t xml:space="preserve">3.5 </w:t>
      </w:r>
      <w:r>
        <w:rPr>
          <w:rFonts w:cs="Latha"/>
          <w:cs/>
          <w:lang w:bidi="ta-IN"/>
        </w:rPr>
        <w:t xml:space="preserve">உத்தரவாத வருமான முறை </w:t>
      </w:r>
      <w:r>
        <w:rPr>
          <w:rFonts w:cs="Latha"/>
          <w:rtl/>
          <w:cs/>
        </w:rPr>
        <w:t>(</w:t>
      </w:r>
      <w:r>
        <w:t>Guaranteed Payout)</w:t>
      </w:r>
    </w:p>
    <w:p w:rsidR="009307DD" w:rsidRDefault="009307DD" w:rsidP="00322A7E">
      <w:pPr>
        <w:pStyle w:val="NormalWeb"/>
        <w:numPr>
          <w:ilvl w:val="0"/>
          <w:numId w:val="10"/>
        </w:numPr>
      </w:pPr>
      <w:r>
        <w:rPr>
          <w:rFonts w:cs="Latha"/>
          <w:cs/>
        </w:rPr>
        <w:t>பிரான்சைசியின் கமிஷன் வருமானம் குறைவாக இருக்கும் மாதங்களில்</w:t>
      </w:r>
      <w:r>
        <w:t xml:space="preserve">, </w:t>
      </w:r>
      <w:r>
        <w:rPr>
          <w:rFonts w:cs="Latha"/>
          <w:cs/>
        </w:rPr>
        <w:t>நிறுவனம் பின்வரும் குறைந்தபட்ச வருமானத்தை உறுதி செய்கிறது:</w:t>
      </w:r>
    </w:p>
    <w:p w:rsidR="009307DD" w:rsidRDefault="009307DD" w:rsidP="00322A7E">
      <w:pPr>
        <w:pStyle w:val="NormalWeb"/>
        <w:numPr>
          <w:ilvl w:val="1"/>
          <w:numId w:val="10"/>
        </w:numPr>
      </w:pPr>
      <w:r>
        <w:rPr>
          <w:rFonts w:cs="Latha"/>
          <w:b/>
          <w:bCs/>
          <w:cs/>
        </w:rPr>
        <w:t xml:space="preserve">பேக்கேஜ் </w:t>
      </w:r>
      <w:r>
        <w:rPr>
          <w:b/>
          <w:bCs/>
        </w:rPr>
        <w:t>1:</w:t>
      </w:r>
      <w:r>
        <w:t xml:space="preserve"> ₹20,000 | </w:t>
      </w:r>
      <w:r>
        <w:rPr>
          <w:rFonts w:cs="Latha"/>
          <w:b/>
          <w:bCs/>
          <w:cs/>
        </w:rPr>
        <w:t xml:space="preserve">பேக்கேஜ் </w:t>
      </w:r>
      <w:r>
        <w:rPr>
          <w:b/>
          <w:bCs/>
        </w:rPr>
        <w:t>2:</w:t>
      </w:r>
      <w:r>
        <w:t xml:space="preserve"> ₹40,000 | </w:t>
      </w:r>
      <w:r>
        <w:rPr>
          <w:rFonts w:cs="Latha"/>
          <w:b/>
          <w:bCs/>
          <w:cs/>
        </w:rPr>
        <w:t xml:space="preserve">பேக்கேஜ் </w:t>
      </w:r>
      <w:r>
        <w:rPr>
          <w:b/>
          <w:bCs/>
        </w:rPr>
        <w:t>3:</w:t>
      </w:r>
      <w:r>
        <w:t xml:space="preserve"> ₹70,000 | </w:t>
      </w:r>
      <w:r>
        <w:rPr>
          <w:rFonts w:cs="Latha"/>
          <w:b/>
          <w:bCs/>
          <w:cs/>
        </w:rPr>
        <w:t xml:space="preserve">பேக்கேஜ் </w:t>
      </w:r>
      <w:r>
        <w:rPr>
          <w:b/>
          <w:bCs/>
        </w:rPr>
        <w:t>4:</w:t>
      </w:r>
      <w:r>
        <w:t xml:space="preserve"> ₹90,000</w:t>
      </w:r>
    </w:p>
    <w:p w:rsidR="009307DD" w:rsidRDefault="009307DD" w:rsidP="00322A7E">
      <w:pPr>
        <w:pStyle w:val="NormalWeb"/>
        <w:numPr>
          <w:ilvl w:val="0"/>
          <w:numId w:val="10"/>
        </w:numPr>
      </w:pPr>
      <w:r>
        <w:rPr>
          <w:rFonts w:cs="Latha"/>
          <w:b/>
          <w:bCs/>
          <w:cs/>
        </w:rPr>
        <w:t>முக்கிய நிபந்தனை:</w:t>
      </w:r>
      <w:r>
        <w:t xml:space="preserve"> </w:t>
      </w:r>
      <w:r>
        <w:rPr>
          <w:rFonts w:cs="Latha"/>
          <w:cs/>
        </w:rPr>
        <w:t>பிரான்சைசி தினமும் அலுவலகம் வந்து பணியாற்றுவது (</w:t>
      </w:r>
      <w:r>
        <w:t xml:space="preserve">Mandatory Attendance) </w:t>
      </w:r>
      <w:r>
        <w:rPr>
          <w:rFonts w:cs="Latha"/>
          <w:cs/>
        </w:rPr>
        <w:t>அவசியம். விடுமுறை எடுக்கும் நாட்களுக்கு இந்த உத்தரவாதம் பொருந்தாது</w:t>
      </w:r>
      <w:r>
        <w:t xml:space="preserve">; </w:t>
      </w:r>
      <w:r>
        <w:rPr>
          <w:rFonts w:cs="Latha"/>
          <w:cs/>
        </w:rPr>
        <w:t>அந்த நாட்களில் ஈட்டப்பட்ட உண்மையான கமிஷன் மட்டுமே வழங்கப்படும்.</w:t>
      </w:r>
    </w:p>
    <w:p w:rsidR="009307DD" w:rsidRDefault="009307DD" w:rsidP="009307DD">
      <w:pPr>
        <w:pStyle w:val="Heading4"/>
      </w:pPr>
      <w:r>
        <w:t xml:space="preserve">3.6 </w:t>
      </w:r>
      <w:r>
        <w:rPr>
          <w:rFonts w:cs="Latha"/>
          <w:cs/>
          <w:lang w:bidi="ta-IN"/>
        </w:rPr>
        <w:t xml:space="preserve">பில்லிங் மற்றும் பேமெண்ட் செட்டில்மென்ட் </w:t>
      </w:r>
      <w:r>
        <w:rPr>
          <w:rFonts w:cs="Latha"/>
          <w:rtl/>
          <w:cs/>
        </w:rPr>
        <w:t>(</w:t>
      </w:r>
      <w:r>
        <w:t>Billing Cycle &amp; Settlement)</w:t>
      </w:r>
    </w:p>
    <w:p w:rsidR="009307DD" w:rsidRDefault="009307DD" w:rsidP="00322A7E">
      <w:pPr>
        <w:pStyle w:val="NormalWeb"/>
        <w:numPr>
          <w:ilvl w:val="0"/>
          <w:numId w:val="11"/>
        </w:numPr>
      </w:pPr>
      <w:r>
        <w:rPr>
          <w:rFonts w:cs="Latha"/>
          <w:cs/>
        </w:rPr>
        <w:t>பிரான்சைசியின் கமிஷன் மற்றும் உத்தரவாதத் தொகை கணக்கீடுகள் மாதத்தின் இறுதியில் செய்யப்படும்.</w:t>
      </w:r>
    </w:p>
    <w:p w:rsidR="009307DD" w:rsidRDefault="009307DD" w:rsidP="00322A7E">
      <w:pPr>
        <w:pStyle w:val="NormalWeb"/>
        <w:numPr>
          <w:ilvl w:val="0"/>
          <w:numId w:val="11"/>
        </w:numPr>
      </w:pPr>
      <w:r>
        <w:rPr>
          <w:rFonts w:cs="Latha"/>
          <w:cs/>
        </w:rPr>
        <w:t>நிறுவனத்தின் சிஸ்டம் மற்றும் டேஷ்போர்டு புள்ளிவிவரங்களின் அடிப்படையில் வருமானம் கணக்கிடப்பட்டு வழங்கப்படும்.</w:t>
      </w:r>
    </w:p>
    <w:p w:rsidR="009307DD" w:rsidRDefault="009307DD" w:rsidP="009307DD">
      <w:pPr>
        <w:pStyle w:val="Heading4"/>
      </w:pPr>
      <w:r>
        <w:t xml:space="preserve">3.7 </w:t>
      </w:r>
      <w:r>
        <w:rPr>
          <w:rFonts w:cs="Latha"/>
          <w:cs/>
          <w:lang w:bidi="ta-IN"/>
        </w:rPr>
        <w:t xml:space="preserve">வரி விதிப்புகள் </w:t>
      </w:r>
      <w:r>
        <w:rPr>
          <w:rFonts w:cs="Latha"/>
          <w:rtl/>
          <w:cs/>
        </w:rPr>
        <w:t>(</w:t>
      </w:r>
      <w:r>
        <w:t>GST &amp; Taxes)</w:t>
      </w:r>
    </w:p>
    <w:p w:rsidR="009307DD" w:rsidRDefault="009307DD" w:rsidP="00322A7E">
      <w:pPr>
        <w:pStyle w:val="NormalWeb"/>
        <w:numPr>
          <w:ilvl w:val="0"/>
          <w:numId w:val="12"/>
        </w:numPr>
      </w:pPr>
      <w:r>
        <w:rPr>
          <w:rFonts w:cs="Latha"/>
          <w:cs/>
        </w:rPr>
        <w:t>செலுத்தப்படும் வைப்புத்தொகை மற்றும் வழங்கப்படும் கமிஷன் ஆகிய அனைத்திற்கும் அரசு விதிமுறைப்படி ஜிஎஸ்டி (</w:t>
      </w:r>
      <w:r>
        <w:t xml:space="preserve">GST) </w:t>
      </w:r>
      <w:r>
        <w:rPr>
          <w:rFonts w:cs="Latha"/>
          <w:cs/>
        </w:rPr>
        <w:t>மற்றும் இதர வரி விதிப்புகள் பொருந்தும்.</w:t>
      </w:r>
    </w:p>
    <w:p w:rsidR="009307DD" w:rsidRDefault="009307DD" w:rsidP="009307DD">
      <w:pPr>
        <w:pStyle w:val="Heading4"/>
      </w:pPr>
      <w:r>
        <w:t xml:space="preserve">3.8 COD (Cash on Delivery) </w:t>
      </w:r>
      <w:r>
        <w:rPr>
          <w:rFonts w:cs="Latha"/>
          <w:cs/>
          <w:lang w:bidi="ta-IN"/>
        </w:rPr>
        <w:t>பணம் செலுத்தும் முறை</w:t>
      </w:r>
    </w:p>
    <w:p w:rsidR="009307DD" w:rsidRDefault="009307DD" w:rsidP="00322A7E">
      <w:pPr>
        <w:pStyle w:val="NormalWeb"/>
        <w:numPr>
          <w:ilvl w:val="0"/>
          <w:numId w:val="13"/>
        </w:numPr>
      </w:pPr>
      <w:r>
        <w:rPr>
          <w:rFonts w:cs="Latha"/>
          <w:cs/>
        </w:rPr>
        <w:t xml:space="preserve">வாடிக்கையாளர்களிடம் இருந்து வசூலிக்கப்படும் </w:t>
      </w:r>
      <w:r>
        <w:t xml:space="preserve">COD </w:t>
      </w:r>
      <w:r>
        <w:rPr>
          <w:rFonts w:cs="Latha"/>
          <w:cs/>
        </w:rPr>
        <w:t>தொகைகளை பிரான்சைசி அன்றைய தினமே நிறுவனத்திடம் ஒப்படைக்க வேண்டும்.</w:t>
      </w:r>
    </w:p>
    <w:p w:rsidR="009307DD" w:rsidRDefault="009307DD" w:rsidP="00322A7E">
      <w:pPr>
        <w:pStyle w:val="NormalWeb"/>
        <w:numPr>
          <w:ilvl w:val="0"/>
          <w:numId w:val="13"/>
        </w:numPr>
      </w:pPr>
      <w:r>
        <w:t xml:space="preserve">COD </w:t>
      </w:r>
      <w:r>
        <w:rPr>
          <w:rFonts w:cs="Latha"/>
          <w:cs/>
        </w:rPr>
        <w:t xml:space="preserve">தொகையைத் தனிப்பட்ட தேவைக்குப் பயன்படுத்துவது அல்லது நிறுவனத்திடம் ஒப்படைக்கத் தாமதம் செய்வது நிதி </w:t>
      </w:r>
      <w:r>
        <w:rPr>
          <w:rFonts w:cs="Latha"/>
          <w:cs/>
        </w:rPr>
        <w:lastRenderedPageBreak/>
        <w:t>மோசடியாகக் கருதப்பட்டு</w:t>
      </w:r>
      <w:r>
        <w:t xml:space="preserve">, </w:t>
      </w:r>
      <w:r>
        <w:rPr>
          <w:rFonts w:cs="Latha"/>
          <w:cs/>
        </w:rPr>
        <w:t>ஒப்பந்தம் உடனடியாக ரத்து செய்யப்படக் காரணமாகும்.</w:t>
      </w:r>
    </w:p>
    <w:p w:rsidR="009307DD" w:rsidRDefault="009307DD" w:rsidP="009307DD">
      <w:pPr>
        <w:pStyle w:val="Heading3"/>
      </w:pPr>
    </w:p>
    <w:p w:rsidR="009307DD" w:rsidRDefault="009307DD" w:rsidP="009307DD">
      <w:pPr>
        <w:pStyle w:val="Heading3"/>
      </w:pPr>
    </w:p>
    <w:p w:rsidR="009307DD" w:rsidRDefault="00322A7E" w:rsidP="009307DD">
      <w:pPr>
        <w:pStyle w:val="Heading3"/>
      </w:pPr>
      <w:r>
        <w:pict>
          <v:rect id="_x0000_i1029" style="width:0;height:1.5pt" o:hralign="center" o:hrstd="t" o:hr="t" fillcolor="#a0a0a0" stroked="f"/>
        </w:pict>
      </w:r>
    </w:p>
    <w:p w:rsidR="009307DD" w:rsidRDefault="009307DD" w:rsidP="009307DD">
      <w:pPr>
        <w:pStyle w:val="Heading3"/>
      </w:pPr>
    </w:p>
    <w:p w:rsidR="009307DD" w:rsidRDefault="009307DD" w:rsidP="009307DD">
      <w:pPr>
        <w:pStyle w:val="Heading3"/>
      </w:pPr>
    </w:p>
    <w:p w:rsidR="009307DD" w:rsidRDefault="009307DD" w:rsidP="009307DD">
      <w:pPr>
        <w:pStyle w:val="Heading3"/>
      </w:pPr>
    </w:p>
    <w:p w:rsidR="009307DD" w:rsidRDefault="009307DD" w:rsidP="009307DD">
      <w:pPr>
        <w:pStyle w:val="Heading3"/>
      </w:pPr>
      <w:r>
        <w:t xml:space="preserve">4. </w:t>
      </w:r>
      <w:r>
        <w:rPr>
          <w:rFonts w:cs="Latha"/>
          <w:cs/>
        </w:rPr>
        <w:t>அலுவலக உள்கட்டமைப்பு மற்றும் அமைப்பு (</w:t>
      </w:r>
      <w:r>
        <w:t>Infrastructure &amp; Setup)</w:t>
      </w:r>
    </w:p>
    <w:p w:rsidR="009307DD" w:rsidRDefault="009307DD" w:rsidP="009307DD">
      <w:pPr>
        <w:pStyle w:val="Heading4"/>
      </w:pPr>
      <w:r>
        <w:t xml:space="preserve">4.1 </w:t>
      </w:r>
      <w:r>
        <w:rPr>
          <w:rFonts w:cs="Latha"/>
          <w:cs/>
          <w:lang w:bidi="ta-IN"/>
        </w:rPr>
        <w:t xml:space="preserve">அலுவலக இடத் தேர்வு மற்றும் அனுமதி </w:t>
      </w:r>
      <w:r>
        <w:rPr>
          <w:rFonts w:cs="Latha"/>
          <w:rtl/>
          <w:cs/>
        </w:rPr>
        <w:t>(</w:t>
      </w:r>
      <w:r>
        <w:t>Location Approval)</w:t>
      </w:r>
    </w:p>
    <w:p w:rsidR="009307DD" w:rsidRDefault="009307DD" w:rsidP="00322A7E">
      <w:pPr>
        <w:pStyle w:val="NormalWeb"/>
        <w:numPr>
          <w:ilvl w:val="0"/>
          <w:numId w:val="14"/>
        </w:numPr>
      </w:pPr>
      <w:r>
        <w:rPr>
          <w:rFonts w:cs="Latha"/>
          <w:cs/>
        </w:rPr>
        <w:t>பிரான்சைசி தனது செயல்பாடுகளை மேற்கொள்ளும் இடம்</w:t>
      </w:r>
      <w:r>
        <w:t xml:space="preserve">, </w:t>
      </w:r>
      <w:r>
        <w:rPr>
          <w:rFonts w:cs="Latha"/>
          <w:cs/>
        </w:rPr>
        <w:t>அவர் தேர்வு செய்த பின்கோடு பகுதிக்குள் அல்லது நிறுவனத்தால் அங்கீகரிக்கப்பட்ட ஹப் பகுதியில் அமைய வேண்டும்.</w:t>
      </w:r>
    </w:p>
    <w:p w:rsidR="009307DD" w:rsidRDefault="009307DD" w:rsidP="00322A7E">
      <w:pPr>
        <w:pStyle w:val="NormalWeb"/>
        <w:numPr>
          <w:ilvl w:val="0"/>
          <w:numId w:val="14"/>
        </w:numPr>
      </w:pPr>
      <w:r>
        <w:rPr>
          <w:rFonts w:cs="Latha"/>
          <w:cs/>
        </w:rPr>
        <w:t>இடத்தைத் தேர்வு செய்வதற்கு முன்னதாக நிறுவனத்தின் அதிகாரியிடம் அனுமதி பெறுவது அவசியம்.</w:t>
      </w:r>
    </w:p>
    <w:p w:rsidR="009307DD" w:rsidRDefault="009307DD" w:rsidP="009307DD">
      <w:pPr>
        <w:pStyle w:val="Heading4"/>
      </w:pPr>
      <w:r>
        <w:t xml:space="preserve">4.2 </w:t>
      </w:r>
      <w:r>
        <w:rPr>
          <w:rFonts w:cs="Latha"/>
          <w:cs/>
          <w:lang w:bidi="ta-IN"/>
        </w:rPr>
        <w:t xml:space="preserve">குறைந்தபட்ச சதுர அடி அளவு </w:t>
      </w:r>
      <w:r>
        <w:rPr>
          <w:rFonts w:cs="Latha"/>
          <w:rtl/>
          <w:cs/>
        </w:rPr>
        <w:t>(</w:t>
      </w:r>
      <w:r>
        <w:t>Minimum Space Requirement)</w:t>
      </w:r>
    </w:p>
    <w:p w:rsidR="009307DD" w:rsidRDefault="009307DD" w:rsidP="00322A7E">
      <w:pPr>
        <w:pStyle w:val="NormalWeb"/>
        <w:numPr>
          <w:ilvl w:val="0"/>
          <w:numId w:val="15"/>
        </w:numPr>
      </w:pPr>
      <w:r>
        <w:rPr>
          <w:rFonts w:cs="Latha"/>
          <w:cs/>
        </w:rPr>
        <w:t>பார்சல்களைப் பாதுகாப்பாக வைப்பதற்கும்</w:t>
      </w:r>
      <w:r>
        <w:t xml:space="preserve">, </w:t>
      </w:r>
      <w:r>
        <w:rPr>
          <w:rFonts w:cs="Latha"/>
          <w:cs/>
        </w:rPr>
        <w:t>அவற்றைப் பிரிப்பதற்கும் (</w:t>
      </w:r>
      <w:r>
        <w:t xml:space="preserve">Sorting), </w:t>
      </w:r>
      <w:r>
        <w:rPr>
          <w:rFonts w:cs="Latha"/>
          <w:cs/>
        </w:rPr>
        <w:t>மற்றும் பிரான்சைசி அமர்ந்து பணியாற்றுவதற்கும் போதுமான இடம் இருக்க வேண்டும்.</w:t>
      </w:r>
    </w:p>
    <w:p w:rsidR="009307DD" w:rsidRDefault="009307DD" w:rsidP="00322A7E">
      <w:pPr>
        <w:pStyle w:val="NormalWeb"/>
        <w:numPr>
          <w:ilvl w:val="0"/>
          <w:numId w:val="15"/>
        </w:numPr>
      </w:pPr>
      <w:r>
        <w:rPr>
          <w:rFonts w:cs="Latha"/>
          <w:cs/>
        </w:rPr>
        <w:t>இடத்தின் அளவு</w:t>
      </w:r>
      <w:r>
        <w:t xml:space="preserve">, </w:t>
      </w:r>
      <w:r>
        <w:rPr>
          <w:rFonts w:cs="Latha"/>
          <w:cs/>
        </w:rPr>
        <w:t>பிரான்சைசி கையாளும் பின்கோடுகள் மற்றும் பார்சல் எண்ணிக்கையைப் பொறுத்து நிறுவனத்தால் நிர்ணயிக்கப்படும்.</w:t>
      </w:r>
    </w:p>
    <w:p w:rsidR="009307DD" w:rsidRDefault="009307DD" w:rsidP="009307DD">
      <w:pPr>
        <w:pStyle w:val="Heading4"/>
      </w:pPr>
      <w:r>
        <w:lastRenderedPageBreak/>
        <w:t xml:space="preserve">4.3 </w:t>
      </w:r>
      <w:r>
        <w:rPr>
          <w:rFonts w:cs="Latha"/>
          <w:cs/>
          <w:lang w:bidi="ta-IN"/>
        </w:rPr>
        <w:t xml:space="preserve">இன்டீரியர் மற்றும் பிராண்டிங் விதிகள் </w:t>
      </w:r>
      <w:r>
        <w:rPr>
          <w:rFonts w:cs="Latha"/>
          <w:rtl/>
          <w:cs/>
        </w:rPr>
        <w:t>(</w:t>
      </w:r>
      <w:r>
        <w:t>Interiors &amp; Branding Standards)</w:t>
      </w:r>
    </w:p>
    <w:p w:rsidR="009307DD" w:rsidRDefault="009307DD" w:rsidP="00322A7E">
      <w:pPr>
        <w:pStyle w:val="NormalWeb"/>
        <w:numPr>
          <w:ilvl w:val="0"/>
          <w:numId w:val="16"/>
        </w:numPr>
      </w:pPr>
      <w:r>
        <w:rPr>
          <w:rFonts w:cs="Latha"/>
          <w:cs/>
        </w:rPr>
        <w:t>அலுவலகத்தின் உட்புறம் மற்றும் வெளிப்புறத் தோற்றம் நிறுவனத்தின் தரநிலைக்கு ஏற்ப இருக்க வேண்டும்.</w:t>
      </w:r>
    </w:p>
    <w:p w:rsidR="009307DD" w:rsidRDefault="009307DD" w:rsidP="00322A7E">
      <w:pPr>
        <w:pStyle w:val="NormalWeb"/>
        <w:numPr>
          <w:ilvl w:val="0"/>
          <w:numId w:val="16"/>
        </w:numPr>
      </w:pPr>
      <w:r>
        <w:rPr>
          <w:rFonts w:cs="Latha"/>
          <w:cs/>
        </w:rPr>
        <w:t>நிறுவனத்தின் லோகோ</w:t>
      </w:r>
      <w:r>
        <w:t xml:space="preserve">, </w:t>
      </w:r>
      <w:r>
        <w:rPr>
          <w:rFonts w:cs="Latha"/>
          <w:cs/>
        </w:rPr>
        <w:t>பெயர்ப்பலகை மற்றும் விளம்பரத் தட்டிகள் நிறுவனத்தின் வழிகாட்டுதலின்படி சரியான வண்ணங்களிலும் அளவுகளிலும் பொருத்தப்பட வேண்டும்.</w:t>
      </w:r>
    </w:p>
    <w:p w:rsidR="009307DD" w:rsidRDefault="009307DD" w:rsidP="009307DD">
      <w:pPr>
        <w:pStyle w:val="Heading4"/>
      </w:pPr>
      <w:r>
        <w:t xml:space="preserve">4.4 </w:t>
      </w:r>
      <w:r>
        <w:rPr>
          <w:rFonts w:cs="Latha"/>
          <w:cs/>
          <w:lang w:bidi="ta-IN"/>
        </w:rPr>
        <w:t>ஐடி</w:t>
      </w:r>
      <w:r>
        <w:t xml:space="preserve">, </w:t>
      </w:r>
      <w:r>
        <w:rPr>
          <w:rFonts w:cs="Latha"/>
          <w:cs/>
          <w:lang w:bidi="ta-IN"/>
        </w:rPr>
        <w:t xml:space="preserve">ஹார்டுவேர் மற்றும் இணையத் தேவைகள் </w:t>
      </w:r>
      <w:r>
        <w:rPr>
          <w:rFonts w:cs="Latha"/>
          <w:rtl/>
          <w:cs/>
        </w:rPr>
        <w:t>(</w:t>
      </w:r>
      <w:r>
        <w:t>IT &amp; System Requirements)</w:t>
      </w:r>
    </w:p>
    <w:p w:rsidR="009307DD" w:rsidRDefault="009307DD" w:rsidP="00322A7E">
      <w:pPr>
        <w:pStyle w:val="NormalWeb"/>
        <w:numPr>
          <w:ilvl w:val="0"/>
          <w:numId w:val="17"/>
        </w:numPr>
      </w:pPr>
      <w:r>
        <w:rPr>
          <w:rFonts w:cs="Latha"/>
          <w:b/>
          <w:bCs/>
          <w:cs/>
        </w:rPr>
        <w:t>சிஸ்டம் மேலாண்மை:</w:t>
      </w:r>
      <w:r>
        <w:t xml:space="preserve"> </w:t>
      </w:r>
      <w:r>
        <w:rPr>
          <w:rFonts w:cs="Latha"/>
          <w:cs/>
        </w:rPr>
        <w:t>பிரான்சைசிக்கு வழங்கப்படும் டிஜிட்டல் டேஷ்போர்டு மற்றும் சிஸ்டத்தைக் கையாளத் தேவையான கணினி அல்லது லேப்டாப் வசதி இருக்க வேண்டும்.</w:t>
      </w:r>
    </w:p>
    <w:p w:rsidR="009307DD" w:rsidRDefault="009307DD" w:rsidP="00322A7E">
      <w:pPr>
        <w:pStyle w:val="NormalWeb"/>
        <w:numPr>
          <w:ilvl w:val="0"/>
          <w:numId w:val="17"/>
        </w:numPr>
      </w:pPr>
      <w:r>
        <w:rPr>
          <w:rFonts w:cs="Latha"/>
          <w:b/>
          <w:bCs/>
          <w:cs/>
        </w:rPr>
        <w:t>இணைய வசதி:</w:t>
      </w:r>
      <w:r>
        <w:t xml:space="preserve"> </w:t>
      </w:r>
      <w:r>
        <w:rPr>
          <w:rFonts w:cs="Latha"/>
          <w:cs/>
        </w:rPr>
        <w:t>தினசரி தரவுப் பதிவேற்றம் (</w:t>
      </w:r>
      <w:r>
        <w:t xml:space="preserve">Data Entry) </w:t>
      </w:r>
      <w:r>
        <w:rPr>
          <w:rFonts w:cs="Latha"/>
          <w:cs/>
        </w:rPr>
        <w:t>மற்றும் பார்சல் டிராக்கிங் செய்வதற்கு தடையில்லாத அதிவேக இணைய வசதி (</w:t>
      </w:r>
      <w:r>
        <w:t xml:space="preserve">Broadband/Wi-Fi) </w:t>
      </w:r>
      <w:r>
        <w:rPr>
          <w:rFonts w:cs="Latha"/>
          <w:cs/>
        </w:rPr>
        <w:t>கட்டாயம்.</w:t>
      </w:r>
    </w:p>
    <w:p w:rsidR="009307DD" w:rsidRDefault="009307DD" w:rsidP="009307DD">
      <w:pPr>
        <w:pStyle w:val="Heading4"/>
      </w:pPr>
      <w:r>
        <w:t xml:space="preserve">4.5 </w:t>
      </w:r>
      <w:r>
        <w:rPr>
          <w:rFonts w:cs="Latha"/>
          <w:cs/>
          <w:lang w:bidi="ta-IN"/>
        </w:rPr>
        <w:t xml:space="preserve">சிசிடிவி மற்றும் பாதுகாப்பு ஏற்பாடுகள் </w:t>
      </w:r>
      <w:r>
        <w:rPr>
          <w:rFonts w:cs="Latha"/>
          <w:rtl/>
          <w:cs/>
        </w:rPr>
        <w:t>(</w:t>
      </w:r>
      <w:r>
        <w:t>Security &amp; Surveillance)</w:t>
      </w:r>
    </w:p>
    <w:p w:rsidR="009307DD" w:rsidRDefault="009307DD" w:rsidP="00322A7E">
      <w:pPr>
        <w:pStyle w:val="NormalWeb"/>
        <w:numPr>
          <w:ilvl w:val="0"/>
          <w:numId w:val="18"/>
        </w:numPr>
      </w:pPr>
      <w:r>
        <w:rPr>
          <w:rFonts w:cs="Latha"/>
          <w:cs/>
        </w:rPr>
        <w:t>பார்சல்களின் பாதுகாப்பு மற்றும் நிதிப் பரிமாற்றங்களைக் கண்காணிக்க அலுவலகத்தில்</w:t>
      </w:r>
      <w:r>
        <w:t xml:space="preserve"> </w:t>
      </w:r>
      <w:r>
        <w:rPr>
          <w:rFonts w:cs="Latha"/>
          <w:b/>
          <w:bCs/>
          <w:cs/>
        </w:rPr>
        <w:t>சிசிடிவி (</w:t>
      </w:r>
      <w:r>
        <w:rPr>
          <w:b/>
          <w:bCs/>
        </w:rPr>
        <w:t>CCTV)</w:t>
      </w:r>
      <w:r>
        <w:t xml:space="preserve"> </w:t>
      </w:r>
      <w:r>
        <w:rPr>
          <w:rFonts w:cs="Latha"/>
          <w:cs/>
        </w:rPr>
        <w:t>கேமராக்கள் பொருத்தப்பட வேண்டும்.</w:t>
      </w:r>
    </w:p>
    <w:p w:rsidR="009307DD" w:rsidRDefault="009307DD" w:rsidP="00322A7E">
      <w:pPr>
        <w:pStyle w:val="NormalWeb"/>
        <w:numPr>
          <w:ilvl w:val="0"/>
          <w:numId w:val="18"/>
        </w:numPr>
      </w:pPr>
      <w:r>
        <w:rPr>
          <w:rFonts w:cs="Latha"/>
          <w:cs/>
        </w:rPr>
        <w:t>பார்சல்கள் சேதமடையாமல் இருக்கவும்</w:t>
      </w:r>
      <w:r>
        <w:t xml:space="preserve">, </w:t>
      </w:r>
      <w:r>
        <w:rPr>
          <w:rFonts w:cs="Latha"/>
          <w:cs/>
        </w:rPr>
        <w:t>திருட்டு போகாமல் இருக்கவும் உரிய பாதுகாப்பு ஏற்பாடுகளைச் செய்வது பிரான்சைசியின் பொறுப்பாகும்.</w:t>
      </w:r>
    </w:p>
    <w:p w:rsidR="009307DD" w:rsidRPr="009307DD" w:rsidRDefault="00322A7E" w:rsidP="009307DD">
      <w:pPr>
        <w:spacing w:before="100" w:beforeAutospacing="1" w:after="100" w:afterAutospacing="1" w:line="240" w:lineRule="auto"/>
      </w:pPr>
      <w:r>
        <w:pict>
          <v:rect id="_x0000_i1030" style="width:0;height:1.5pt" o:hralign="center" o:hrstd="t" o:hr="t" fillcolor="#a0a0a0" stroked="f"/>
        </w:pict>
      </w:r>
    </w:p>
    <w:p w:rsidR="009307DD" w:rsidRDefault="009307DD" w:rsidP="009307DD">
      <w:pPr>
        <w:pStyle w:val="Heading3"/>
      </w:pPr>
      <w:r>
        <w:t xml:space="preserve">5. </w:t>
      </w:r>
      <w:r>
        <w:rPr>
          <w:rFonts w:cs="Latha"/>
          <w:cs/>
        </w:rPr>
        <w:t>டெலிவரி ஹப் செயல்பாட்டு விதிமுறைகள் (</w:t>
      </w:r>
      <w:r>
        <w:t>Delivery Hub Operations)</w:t>
      </w:r>
    </w:p>
    <w:p w:rsidR="009307DD" w:rsidRDefault="009307DD" w:rsidP="009307DD">
      <w:pPr>
        <w:pStyle w:val="Heading4"/>
      </w:pPr>
      <w:r>
        <w:t xml:space="preserve">5.1 </w:t>
      </w:r>
      <w:r>
        <w:rPr>
          <w:rFonts w:cs="Latha"/>
          <w:cs/>
          <w:lang w:bidi="ta-IN"/>
        </w:rPr>
        <w:t xml:space="preserve">பார்சல்களைப் பெற்றுக்கொள்ளுதல் </w:t>
      </w:r>
      <w:r>
        <w:rPr>
          <w:rFonts w:cs="Latha"/>
          <w:rtl/>
          <w:cs/>
        </w:rPr>
        <w:t>(</w:t>
      </w:r>
      <w:r>
        <w:t>Inward Processing)</w:t>
      </w:r>
    </w:p>
    <w:p w:rsidR="009307DD" w:rsidRDefault="009307DD" w:rsidP="00322A7E">
      <w:pPr>
        <w:pStyle w:val="NormalWeb"/>
        <w:numPr>
          <w:ilvl w:val="0"/>
          <w:numId w:val="19"/>
        </w:numPr>
      </w:pPr>
      <w:r>
        <w:rPr>
          <w:rFonts w:cs="Latha"/>
          <w:cs/>
        </w:rPr>
        <w:t>பிரான்சைசி தினமும் காலையில் ஹப்பிற்கு வரும் பார்சல்களை முறையாகப் பெற்றுக்கொள்ள வேண்டும்.</w:t>
      </w:r>
    </w:p>
    <w:p w:rsidR="009307DD" w:rsidRDefault="009307DD" w:rsidP="00322A7E">
      <w:pPr>
        <w:pStyle w:val="NormalWeb"/>
        <w:numPr>
          <w:ilvl w:val="0"/>
          <w:numId w:val="19"/>
        </w:numPr>
      </w:pPr>
      <w:r>
        <w:rPr>
          <w:rFonts w:cs="Latha"/>
          <w:cs/>
        </w:rPr>
        <w:lastRenderedPageBreak/>
        <w:t>பெறப்பட்ட பார்சல்களின் எண்ணிக்கை மற்றும் நிலை (</w:t>
      </w:r>
      <w:r>
        <w:t xml:space="preserve">Condition) </w:t>
      </w:r>
      <w:r>
        <w:rPr>
          <w:rFonts w:cs="Latha"/>
          <w:cs/>
        </w:rPr>
        <w:t>ஆகியவற்றை சிஸ்டத்தில் சரிபார்த்து உறுதி செய்ய வேண்டும்.</w:t>
      </w:r>
    </w:p>
    <w:p w:rsidR="009307DD" w:rsidRDefault="009307DD" w:rsidP="009307DD">
      <w:pPr>
        <w:pStyle w:val="Heading4"/>
      </w:pPr>
      <w:r>
        <w:t xml:space="preserve">5.2 </w:t>
      </w:r>
      <w:r>
        <w:rPr>
          <w:rFonts w:cs="Latha"/>
          <w:cs/>
          <w:lang w:bidi="ta-IN"/>
        </w:rPr>
        <w:t xml:space="preserve">பார்சல்களைப் பிரித்தல் மற்றும் அனுப்புதல் </w:t>
      </w:r>
      <w:r>
        <w:rPr>
          <w:rFonts w:cs="Latha"/>
          <w:rtl/>
          <w:cs/>
        </w:rPr>
        <w:t>(</w:t>
      </w:r>
      <w:r>
        <w:t>Sorting &amp; Dispatch)</w:t>
      </w:r>
    </w:p>
    <w:p w:rsidR="009307DD" w:rsidRDefault="009307DD" w:rsidP="00322A7E">
      <w:pPr>
        <w:pStyle w:val="NormalWeb"/>
        <w:numPr>
          <w:ilvl w:val="0"/>
          <w:numId w:val="20"/>
        </w:numPr>
      </w:pPr>
      <w:r>
        <w:rPr>
          <w:rFonts w:cs="Latha"/>
          <w:cs/>
        </w:rPr>
        <w:t>ஹப்பில் வழங்கப்படும் பயிற்சியின்படி</w:t>
      </w:r>
      <w:r>
        <w:t xml:space="preserve">, </w:t>
      </w:r>
      <w:r>
        <w:rPr>
          <w:rFonts w:cs="Latha"/>
          <w:cs/>
        </w:rPr>
        <w:t>பிரான்சைசி தனக்கு ஒதுக்கப்பட்ட பின்கோடுகளுக்கான பார்சல்களைச் சரியாகப் பிரிக்க (</w:t>
      </w:r>
      <w:r>
        <w:t xml:space="preserve">Sorting) </w:t>
      </w:r>
      <w:r>
        <w:rPr>
          <w:rFonts w:cs="Latha"/>
          <w:cs/>
        </w:rPr>
        <w:t>வேண்டும்.</w:t>
      </w:r>
    </w:p>
    <w:p w:rsidR="009307DD" w:rsidRDefault="009307DD" w:rsidP="00322A7E">
      <w:pPr>
        <w:pStyle w:val="NormalWeb"/>
        <w:numPr>
          <w:ilvl w:val="0"/>
          <w:numId w:val="20"/>
        </w:numPr>
      </w:pPr>
      <w:r>
        <w:rPr>
          <w:rFonts w:cs="Latha"/>
          <w:cs/>
        </w:rPr>
        <w:t>பிரிக்கப்பட்ட பார்சல்களை டெலிவரி ஊழியர்களிடம் (</w:t>
      </w:r>
      <w:r>
        <w:t xml:space="preserve">Delivery Executives) </w:t>
      </w:r>
      <w:r>
        <w:rPr>
          <w:rFonts w:cs="Latha"/>
          <w:cs/>
        </w:rPr>
        <w:t>ஒப்படைத்து</w:t>
      </w:r>
      <w:r>
        <w:t xml:space="preserve">, </w:t>
      </w:r>
      <w:r>
        <w:rPr>
          <w:rFonts w:cs="Latha"/>
          <w:cs/>
        </w:rPr>
        <w:t>அவற்றை விநியோகத்திற்கு அனுப்ப வேண்டும்.</w:t>
      </w:r>
    </w:p>
    <w:p w:rsidR="009307DD" w:rsidRDefault="009307DD" w:rsidP="009307DD">
      <w:pPr>
        <w:pStyle w:val="Heading4"/>
      </w:pPr>
      <w:r>
        <w:t xml:space="preserve">5.3 </w:t>
      </w:r>
      <w:r>
        <w:rPr>
          <w:rFonts w:cs="Latha"/>
          <w:cs/>
          <w:lang w:bidi="ta-IN"/>
        </w:rPr>
        <w:t xml:space="preserve">டெலிவரி காலக்கெடு </w:t>
      </w:r>
      <w:r>
        <w:rPr>
          <w:rFonts w:cs="Latha"/>
          <w:rtl/>
          <w:cs/>
        </w:rPr>
        <w:t>(</w:t>
      </w:r>
      <w:r>
        <w:t>Turnaround Time - TAT)</w:t>
      </w:r>
    </w:p>
    <w:p w:rsidR="009307DD" w:rsidRDefault="009307DD" w:rsidP="00322A7E">
      <w:pPr>
        <w:pStyle w:val="NormalWeb"/>
        <w:numPr>
          <w:ilvl w:val="0"/>
          <w:numId w:val="21"/>
        </w:numPr>
      </w:pPr>
      <w:r>
        <w:rPr>
          <w:rFonts w:cs="Latha"/>
          <w:cs/>
        </w:rPr>
        <w:t>நிறுவனம் நிர்ணயித்துள்ள காலக்கெடுவிற்குள் (</w:t>
      </w:r>
      <w:r>
        <w:t xml:space="preserve">SLA/TAT) </w:t>
      </w:r>
      <w:r>
        <w:rPr>
          <w:rFonts w:cs="Latha"/>
          <w:cs/>
        </w:rPr>
        <w:t>அனைத்துப் பார்சல்களும் வாடிக்கையாளர்களைச் சென்றடைவதை பிரான்சைசி உறுதி செய்ய வேண்டும்.</w:t>
      </w:r>
    </w:p>
    <w:p w:rsidR="009307DD" w:rsidRDefault="009307DD" w:rsidP="00322A7E">
      <w:pPr>
        <w:pStyle w:val="NormalWeb"/>
        <w:numPr>
          <w:ilvl w:val="0"/>
          <w:numId w:val="21"/>
        </w:numPr>
      </w:pPr>
      <w:r>
        <w:rPr>
          <w:rFonts w:cs="Latha"/>
          <w:cs/>
        </w:rPr>
        <w:t>டெலிவரியில் ஏற்படும் தேவையற்ற தாமதங்கள் பிரான்சைசியின் செயல்திறனைப் பாதிக்கும்.</w:t>
      </w:r>
    </w:p>
    <w:p w:rsidR="009307DD" w:rsidRDefault="009307DD" w:rsidP="009307DD">
      <w:pPr>
        <w:pStyle w:val="Heading4"/>
      </w:pPr>
      <w:r>
        <w:t xml:space="preserve">5.4 </w:t>
      </w:r>
      <w:r>
        <w:rPr>
          <w:rFonts w:cs="Latha"/>
          <w:cs/>
          <w:lang w:bidi="ta-IN"/>
        </w:rPr>
        <w:t xml:space="preserve">திரும்ப வரும் பார்சல்கள் கையாளுதல் </w:t>
      </w:r>
      <w:r>
        <w:rPr>
          <w:rFonts w:cs="Latha"/>
          <w:rtl/>
          <w:cs/>
        </w:rPr>
        <w:t>(</w:t>
      </w:r>
      <w:r>
        <w:t>RTO Management)</w:t>
      </w:r>
    </w:p>
    <w:p w:rsidR="009307DD" w:rsidRDefault="009307DD" w:rsidP="00322A7E">
      <w:pPr>
        <w:pStyle w:val="NormalWeb"/>
        <w:numPr>
          <w:ilvl w:val="0"/>
          <w:numId w:val="22"/>
        </w:numPr>
      </w:pPr>
      <w:r>
        <w:rPr>
          <w:rFonts w:cs="Latha"/>
          <w:cs/>
        </w:rPr>
        <w:t>வாடிக்கையாளர் இல்லாமலோ அல்லது வேறு காரணங்களாலோ டெலிவரி ஆகாத பார்சல்களை (</w:t>
      </w:r>
      <w:r>
        <w:t xml:space="preserve">RTO - Return to Origin) </w:t>
      </w:r>
      <w:r>
        <w:rPr>
          <w:rFonts w:cs="Latha"/>
          <w:cs/>
        </w:rPr>
        <w:t>முறையாகச் சேகரிக்க வேண்டும்.</w:t>
      </w:r>
    </w:p>
    <w:p w:rsidR="009307DD" w:rsidRDefault="009307DD" w:rsidP="00322A7E">
      <w:pPr>
        <w:pStyle w:val="NormalWeb"/>
        <w:numPr>
          <w:ilvl w:val="0"/>
          <w:numId w:val="22"/>
        </w:numPr>
      </w:pPr>
      <w:r>
        <w:rPr>
          <w:rFonts w:cs="Latha"/>
          <w:cs/>
        </w:rPr>
        <w:t xml:space="preserve">இந்தப் பார்சல்களைச் சிஸ்டத்தில் </w:t>
      </w:r>
      <w:r>
        <w:t>'</w:t>
      </w:r>
      <w:r>
        <w:rPr>
          <w:rFonts w:cs="Latha"/>
          <w:cs/>
        </w:rPr>
        <w:t>திரும்பப் பெறப்பட்டது</w:t>
      </w:r>
      <w:r>
        <w:t xml:space="preserve">' </w:t>
      </w:r>
      <w:r>
        <w:rPr>
          <w:rFonts w:cs="Latha"/>
          <w:cs/>
        </w:rPr>
        <w:t>எனப் பதிவு செய்து</w:t>
      </w:r>
      <w:r>
        <w:t xml:space="preserve">, </w:t>
      </w:r>
      <w:r>
        <w:rPr>
          <w:rFonts w:cs="Latha"/>
          <w:cs/>
        </w:rPr>
        <w:t>நிறுவனத்தின் விதிமுறைப்படி மீண்டும் தலைமை அலுவலகத்திற்கு அனுப்ப வேண்டும்.</w:t>
      </w:r>
    </w:p>
    <w:p w:rsidR="009307DD" w:rsidRDefault="009307DD" w:rsidP="009307DD">
      <w:pPr>
        <w:pStyle w:val="Heading4"/>
      </w:pPr>
      <w:r>
        <w:t xml:space="preserve">5.5 </w:t>
      </w:r>
      <w:r>
        <w:rPr>
          <w:rFonts w:cs="Latha"/>
          <w:cs/>
          <w:lang w:bidi="ta-IN"/>
        </w:rPr>
        <w:t xml:space="preserve">தொலைந்த அல்லது சேதமடைந்த பார்சல்கள் </w:t>
      </w:r>
      <w:r>
        <w:rPr>
          <w:rFonts w:cs="Latha"/>
          <w:rtl/>
          <w:cs/>
        </w:rPr>
        <w:t>(</w:t>
      </w:r>
      <w:r>
        <w:t>Damaged / Lost Parcels Policy)</w:t>
      </w:r>
    </w:p>
    <w:p w:rsidR="009307DD" w:rsidRDefault="009307DD" w:rsidP="00322A7E">
      <w:pPr>
        <w:pStyle w:val="NormalWeb"/>
        <w:numPr>
          <w:ilvl w:val="0"/>
          <w:numId w:val="23"/>
        </w:numPr>
      </w:pPr>
      <w:r>
        <w:rPr>
          <w:rFonts w:cs="Latha"/>
          <w:cs/>
        </w:rPr>
        <w:t>பார்சல்கள் பிரான்சைசியின் பொறுப்பில் இருக்கும்போது அவை சேதமடைந்தாலோ அல்லது தொலைந்து போனாலோ</w:t>
      </w:r>
      <w:r>
        <w:t xml:space="preserve">, </w:t>
      </w:r>
      <w:r>
        <w:rPr>
          <w:rFonts w:cs="Latha"/>
          <w:cs/>
        </w:rPr>
        <w:t>அதற்குப் பிரான்சைசியே முழுப் பொறுப்பாவார்.</w:t>
      </w:r>
    </w:p>
    <w:p w:rsidR="009307DD" w:rsidRDefault="009307DD" w:rsidP="00322A7E">
      <w:pPr>
        <w:pStyle w:val="NormalWeb"/>
        <w:numPr>
          <w:ilvl w:val="0"/>
          <w:numId w:val="23"/>
        </w:numPr>
      </w:pPr>
      <w:r>
        <w:rPr>
          <w:rFonts w:cs="Latha"/>
          <w:cs/>
        </w:rPr>
        <w:lastRenderedPageBreak/>
        <w:t>இத்தகைய இழப்புகளுக்கான இழப்பீட்டுத் தொகையை நிறுவனம் பிரான்சைசியின் கமிஷன் அல்லது வைப்புத்தொகையிலிருந்து கழிக்க உரிமை உண்டு.</w:t>
      </w:r>
    </w:p>
    <w:p w:rsidR="009307DD" w:rsidRDefault="009307DD" w:rsidP="009307DD">
      <w:pPr>
        <w:pStyle w:val="Heading4"/>
      </w:pPr>
      <w:r>
        <w:t xml:space="preserve">5.6 </w:t>
      </w:r>
      <w:r>
        <w:rPr>
          <w:rFonts w:cs="Latha"/>
          <w:cs/>
          <w:lang w:bidi="ta-IN"/>
        </w:rPr>
        <w:t xml:space="preserve">புகார் மேலாண்மை </w:t>
      </w:r>
      <w:r>
        <w:rPr>
          <w:rFonts w:cs="Latha"/>
          <w:rtl/>
          <w:cs/>
        </w:rPr>
        <w:t>(</w:t>
      </w:r>
      <w:r>
        <w:t>Grievance Handling)</w:t>
      </w:r>
    </w:p>
    <w:p w:rsidR="009307DD" w:rsidRDefault="009307DD" w:rsidP="00322A7E">
      <w:pPr>
        <w:pStyle w:val="NormalWeb"/>
        <w:numPr>
          <w:ilvl w:val="0"/>
          <w:numId w:val="24"/>
        </w:numPr>
      </w:pPr>
      <w:r>
        <w:rPr>
          <w:rFonts w:cs="Latha"/>
          <w:cs/>
        </w:rPr>
        <w:t>டெலிவரி தொடர்பாக வாடிக்கையாளர்களிடமிருந்து வரும் புகார்களைப் பிரான்சைசி கனிவுடன் கையாள வேண்டும்.</w:t>
      </w:r>
    </w:p>
    <w:p w:rsidR="009307DD" w:rsidRDefault="009307DD" w:rsidP="00322A7E">
      <w:pPr>
        <w:pStyle w:val="NormalWeb"/>
        <w:numPr>
          <w:ilvl w:val="0"/>
          <w:numId w:val="24"/>
        </w:numPr>
      </w:pPr>
      <w:r>
        <w:rPr>
          <w:rFonts w:cs="Latha"/>
          <w:cs/>
        </w:rPr>
        <w:t>தீர்க்க முடியாத புகார்களை உடனடியாக நிறுவனத்தின் அதிகாரிகளுக்குத் தெரிவித்து</w:t>
      </w:r>
      <w:r>
        <w:t xml:space="preserve">, </w:t>
      </w:r>
      <w:r>
        <w:rPr>
          <w:rFonts w:cs="Latha"/>
          <w:cs/>
        </w:rPr>
        <w:t>சிஸ்டம் அல்லது டேஷ்போர்டு மூலம் தீர்வு காண வேண்டும்.</w:t>
      </w:r>
    </w:p>
    <w:p w:rsidR="009307DD" w:rsidRDefault="00322A7E" w:rsidP="009307DD">
      <w:r>
        <w:pict>
          <v:rect id="_x0000_i1031" style="width:0;height:1.5pt" o:hralign="center" o:hrstd="t" o:hr="t" fillcolor="#a0a0a0" stroked="f"/>
        </w:pict>
      </w:r>
    </w:p>
    <w:p w:rsidR="004C7FE5" w:rsidRDefault="004C7FE5" w:rsidP="009307DD"/>
    <w:p w:rsidR="004C7FE5" w:rsidRDefault="004C7FE5" w:rsidP="009307DD"/>
    <w:p w:rsidR="004C7FE5" w:rsidRPr="00C5312F" w:rsidRDefault="004C7FE5" w:rsidP="004C7FE5">
      <w:pPr>
        <w:spacing w:before="100" w:beforeAutospacing="1" w:after="100" w:afterAutospacing="1" w:line="240" w:lineRule="auto"/>
        <w:outlineLvl w:val="2"/>
        <w:rPr>
          <w:rFonts w:ascii="Times New Roman" w:eastAsia="Times New Roman" w:hAnsi="Times New Roman" w:cs="Times New Roman"/>
          <w:b/>
          <w:bCs/>
          <w:sz w:val="27"/>
          <w:szCs w:val="27"/>
          <w:lang w:bidi="ta-IN"/>
        </w:rPr>
      </w:pPr>
      <w:r w:rsidRPr="00C5312F">
        <w:rPr>
          <w:rFonts w:ascii="Times New Roman" w:eastAsia="Times New Roman" w:hAnsi="Times New Roman" w:cs="Times New Roman"/>
          <w:b/>
          <w:bCs/>
          <w:sz w:val="27"/>
          <w:szCs w:val="27"/>
          <w:lang w:bidi="ta-IN"/>
        </w:rPr>
        <w:t>1. Preamble &amp; Agreement Details</w:t>
      </w:r>
    </w:p>
    <w:p w:rsidR="004C7FE5" w:rsidRPr="00C5312F" w:rsidRDefault="004C7FE5" w:rsidP="004C7FE5">
      <w:p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Date and Place of Agreement:</w:t>
      </w:r>
      <w:r w:rsidRPr="00C5312F">
        <w:rPr>
          <w:rFonts w:ascii="Times New Roman" w:eastAsia="Times New Roman" w:hAnsi="Times New Roman" w:cs="Times New Roman"/>
          <w:sz w:val="24"/>
          <w:szCs w:val="24"/>
          <w:lang w:bidi="ta-IN"/>
        </w:rPr>
        <w:t xml:space="preserve"> This Franchise Agreement is made and entered into on this </w:t>
      </w:r>
      <w:r w:rsidRPr="00C5312F">
        <w:rPr>
          <w:rFonts w:ascii="Times New Roman" w:eastAsia="Times New Roman" w:hAnsi="Times New Roman" w:cs="Times New Roman"/>
          <w:b/>
          <w:bCs/>
          <w:sz w:val="24"/>
          <w:szCs w:val="24"/>
          <w:lang w:bidi="ta-IN"/>
        </w:rPr>
        <w:t>[Date]</w:t>
      </w:r>
      <w:r w:rsidRPr="00C5312F">
        <w:rPr>
          <w:rFonts w:ascii="Times New Roman" w:eastAsia="Times New Roman" w:hAnsi="Times New Roman" w:cs="Times New Roman"/>
          <w:sz w:val="24"/>
          <w:szCs w:val="24"/>
          <w:lang w:bidi="ta-IN"/>
        </w:rPr>
        <w:t xml:space="preserve"> day of </w:t>
      </w:r>
      <w:r w:rsidRPr="00C5312F">
        <w:rPr>
          <w:rFonts w:ascii="Times New Roman" w:eastAsia="Times New Roman" w:hAnsi="Times New Roman" w:cs="Times New Roman"/>
          <w:b/>
          <w:bCs/>
          <w:sz w:val="24"/>
          <w:szCs w:val="24"/>
          <w:lang w:bidi="ta-IN"/>
        </w:rPr>
        <w:t>[Month]</w:t>
      </w:r>
      <w:r w:rsidRPr="00C5312F">
        <w:rPr>
          <w:rFonts w:ascii="Times New Roman" w:eastAsia="Times New Roman" w:hAnsi="Times New Roman" w:cs="Times New Roman"/>
          <w:sz w:val="24"/>
          <w:szCs w:val="24"/>
          <w:lang w:bidi="ta-IN"/>
        </w:rPr>
        <w:t xml:space="preserve">, </w:t>
      </w:r>
      <w:r w:rsidRPr="00C5312F">
        <w:rPr>
          <w:rFonts w:ascii="Times New Roman" w:eastAsia="Times New Roman" w:hAnsi="Times New Roman" w:cs="Times New Roman"/>
          <w:b/>
          <w:bCs/>
          <w:sz w:val="24"/>
          <w:szCs w:val="24"/>
          <w:lang w:bidi="ta-IN"/>
        </w:rPr>
        <w:t>[Year]</w:t>
      </w:r>
      <w:r w:rsidRPr="00C5312F">
        <w:rPr>
          <w:rFonts w:ascii="Times New Roman" w:eastAsia="Times New Roman" w:hAnsi="Times New Roman" w:cs="Times New Roman"/>
          <w:sz w:val="24"/>
          <w:szCs w:val="24"/>
          <w:lang w:bidi="ta-IN"/>
        </w:rPr>
        <w:t xml:space="preserve">, at </w:t>
      </w:r>
      <w:r w:rsidRPr="00C5312F">
        <w:rPr>
          <w:rFonts w:ascii="Times New Roman" w:eastAsia="Times New Roman" w:hAnsi="Times New Roman" w:cs="Times New Roman"/>
          <w:b/>
          <w:bCs/>
          <w:sz w:val="24"/>
          <w:szCs w:val="24"/>
          <w:lang w:bidi="ta-IN"/>
        </w:rPr>
        <w:t>[City/Place]</w:t>
      </w:r>
      <w:r w:rsidRPr="00C5312F">
        <w:rPr>
          <w:rFonts w:ascii="Times New Roman" w:eastAsia="Times New Roman" w:hAnsi="Times New Roman" w:cs="Times New Roman"/>
          <w:sz w:val="24"/>
          <w:szCs w:val="24"/>
          <w:lang w:bidi="ta-IN"/>
        </w:rPr>
        <w:t>.</w:t>
      </w:r>
    </w:p>
    <w:p w:rsidR="004C7FE5" w:rsidRPr="00C5312F" w:rsidRDefault="004C7FE5" w:rsidP="004C7FE5">
      <w:p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Franchisor (Company) Details:</w:t>
      </w:r>
      <w:r w:rsidRPr="00C5312F">
        <w:rPr>
          <w:rFonts w:ascii="Times New Roman" w:eastAsia="Times New Roman" w:hAnsi="Times New Roman" w:cs="Times New Roman"/>
          <w:sz w:val="24"/>
          <w:szCs w:val="24"/>
          <w:lang w:bidi="ta-IN"/>
        </w:rPr>
        <w:t xml:space="preserve"> </w:t>
      </w:r>
      <w:r w:rsidRPr="00C5312F">
        <w:rPr>
          <w:rFonts w:ascii="Times New Roman" w:eastAsia="Times New Roman" w:hAnsi="Times New Roman" w:cs="Times New Roman"/>
          <w:b/>
          <w:bCs/>
          <w:sz w:val="24"/>
          <w:szCs w:val="24"/>
          <w:lang w:bidi="ta-IN"/>
        </w:rPr>
        <w:t>[Company Name, e.g., Delivery Hub]</w:t>
      </w:r>
      <w:r w:rsidRPr="00C5312F">
        <w:rPr>
          <w:rFonts w:ascii="Times New Roman" w:eastAsia="Times New Roman" w:hAnsi="Times New Roman" w:cs="Times New Roman"/>
          <w:sz w:val="24"/>
          <w:szCs w:val="24"/>
          <w:lang w:bidi="ta-IN"/>
        </w:rPr>
        <w:t xml:space="preserve">, a company incorporated under the laws of India, having its registered office at </w:t>
      </w:r>
      <w:r w:rsidRPr="00C5312F">
        <w:rPr>
          <w:rFonts w:ascii="Times New Roman" w:eastAsia="Times New Roman" w:hAnsi="Times New Roman" w:cs="Times New Roman"/>
          <w:b/>
          <w:bCs/>
          <w:sz w:val="24"/>
          <w:szCs w:val="24"/>
          <w:lang w:bidi="ta-IN"/>
        </w:rPr>
        <w:t>[Full Address of the Company]</w:t>
      </w:r>
      <w:r w:rsidRPr="00C5312F">
        <w:rPr>
          <w:rFonts w:ascii="Times New Roman" w:eastAsia="Times New Roman" w:hAnsi="Times New Roman" w:cs="Times New Roman"/>
          <w:sz w:val="24"/>
          <w:szCs w:val="24"/>
          <w:lang w:bidi="ta-IN"/>
        </w:rPr>
        <w:t xml:space="preserve">. Hereinafter referred to as the </w:t>
      </w:r>
      <w:r w:rsidRPr="00C5312F">
        <w:rPr>
          <w:rFonts w:ascii="Times New Roman" w:eastAsia="Times New Roman" w:hAnsi="Times New Roman" w:cs="Times New Roman"/>
          <w:b/>
          <w:bCs/>
          <w:sz w:val="24"/>
          <w:szCs w:val="24"/>
          <w:lang w:bidi="ta-IN"/>
        </w:rPr>
        <w:t>"Franchisor"</w:t>
      </w:r>
      <w:r w:rsidRPr="00C5312F">
        <w:rPr>
          <w:rFonts w:ascii="Times New Roman" w:eastAsia="Times New Roman" w:hAnsi="Times New Roman" w:cs="Times New Roman"/>
          <w:sz w:val="24"/>
          <w:szCs w:val="24"/>
          <w:lang w:bidi="ta-IN"/>
        </w:rPr>
        <w:t xml:space="preserve"> or the </w:t>
      </w:r>
      <w:r w:rsidRPr="00C5312F">
        <w:rPr>
          <w:rFonts w:ascii="Times New Roman" w:eastAsia="Times New Roman" w:hAnsi="Times New Roman" w:cs="Times New Roman"/>
          <w:b/>
          <w:bCs/>
          <w:sz w:val="24"/>
          <w:szCs w:val="24"/>
          <w:lang w:bidi="ta-IN"/>
        </w:rPr>
        <w:t>"Company"</w:t>
      </w:r>
      <w:r w:rsidRPr="00C5312F">
        <w:rPr>
          <w:rFonts w:ascii="Times New Roman" w:eastAsia="Times New Roman" w:hAnsi="Times New Roman" w:cs="Times New Roman"/>
          <w:sz w:val="24"/>
          <w:szCs w:val="24"/>
          <w:lang w:bidi="ta-IN"/>
        </w:rPr>
        <w:t>.</w:t>
      </w:r>
    </w:p>
    <w:p w:rsidR="004C7FE5" w:rsidRPr="00C5312F" w:rsidRDefault="004C7FE5" w:rsidP="004C7FE5">
      <w:p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Franchisee (Owner) Details:</w:t>
      </w:r>
      <w:r w:rsidRPr="00C5312F">
        <w:rPr>
          <w:rFonts w:ascii="Times New Roman" w:eastAsia="Times New Roman" w:hAnsi="Times New Roman" w:cs="Times New Roman"/>
          <w:sz w:val="24"/>
          <w:szCs w:val="24"/>
          <w:lang w:bidi="ta-IN"/>
        </w:rPr>
        <w:t xml:space="preserve"> </w:t>
      </w:r>
      <w:r w:rsidRPr="00C5312F">
        <w:rPr>
          <w:rFonts w:ascii="Times New Roman" w:eastAsia="Times New Roman" w:hAnsi="Times New Roman" w:cs="Times New Roman"/>
          <w:b/>
          <w:bCs/>
          <w:sz w:val="24"/>
          <w:szCs w:val="24"/>
          <w:lang w:bidi="ta-IN"/>
        </w:rPr>
        <w:t>Mr./Ms. [Full Name of Franchisee]</w:t>
      </w:r>
      <w:r w:rsidRPr="00C5312F">
        <w:rPr>
          <w:rFonts w:ascii="Times New Roman" w:eastAsia="Times New Roman" w:hAnsi="Times New Roman" w:cs="Times New Roman"/>
          <w:sz w:val="24"/>
          <w:szCs w:val="24"/>
          <w:lang w:bidi="ta-IN"/>
        </w:rPr>
        <w:t xml:space="preserve">, son/daughter/wife of [Father's/Spouse's Name], residing at </w:t>
      </w:r>
      <w:r w:rsidRPr="00C5312F">
        <w:rPr>
          <w:rFonts w:ascii="Times New Roman" w:eastAsia="Times New Roman" w:hAnsi="Times New Roman" w:cs="Times New Roman"/>
          <w:b/>
          <w:bCs/>
          <w:sz w:val="24"/>
          <w:szCs w:val="24"/>
          <w:lang w:bidi="ta-IN"/>
        </w:rPr>
        <w:t>[Full Residential Address]</w:t>
      </w:r>
      <w:r w:rsidRPr="00C5312F">
        <w:rPr>
          <w:rFonts w:ascii="Times New Roman" w:eastAsia="Times New Roman" w:hAnsi="Times New Roman" w:cs="Times New Roman"/>
          <w:sz w:val="24"/>
          <w:szCs w:val="24"/>
          <w:lang w:bidi="ta-IN"/>
        </w:rPr>
        <w:t xml:space="preserve">. Hereinafter referred to as the </w:t>
      </w:r>
      <w:r w:rsidRPr="00C5312F">
        <w:rPr>
          <w:rFonts w:ascii="Times New Roman" w:eastAsia="Times New Roman" w:hAnsi="Times New Roman" w:cs="Times New Roman"/>
          <w:b/>
          <w:bCs/>
          <w:sz w:val="24"/>
          <w:szCs w:val="24"/>
          <w:lang w:bidi="ta-IN"/>
        </w:rPr>
        <w:t>"Franchisee"</w:t>
      </w:r>
      <w:r w:rsidRPr="00C5312F">
        <w:rPr>
          <w:rFonts w:ascii="Times New Roman" w:eastAsia="Times New Roman" w:hAnsi="Times New Roman" w:cs="Times New Roman"/>
          <w:sz w:val="24"/>
          <w:szCs w:val="24"/>
          <w:lang w:bidi="ta-IN"/>
        </w:rPr>
        <w:t xml:space="preserve"> or the </w:t>
      </w:r>
      <w:r w:rsidRPr="00C5312F">
        <w:rPr>
          <w:rFonts w:ascii="Times New Roman" w:eastAsia="Times New Roman" w:hAnsi="Times New Roman" w:cs="Times New Roman"/>
          <w:b/>
          <w:bCs/>
          <w:sz w:val="24"/>
          <w:szCs w:val="24"/>
          <w:lang w:bidi="ta-IN"/>
        </w:rPr>
        <w:t>"Delivery Partner"</w:t>
      </w:r>
      <w:r w:rsidRPr="00C5312F">
        <w:rPr>
          <w:rFonts w:ascii="Times New Roman" w:eastAsia="Times New Roman" w:hAnsi="Times New Roman" w:cs="Times New Roman"/>
          <w:sz w:val="24"/>
          <w:szCs w:val="24"/>
          <w:lang w:bidi="ta-IN"/>
        </w:rPr>
        <w:t>.</w:t>
      </w:r>
    </w:p>
    <w:p w:rsidR="004C7FE5" w:rsidRPr="00C5312F" w:rsidRDefault="004C7FE5" w:rsidP="004C7FE5">
      <w:pPr>
        <w:spacing w:after="0" w:line="240" w:lineRule="auto"/>
        <w:rPr>
          <w:rFonts w:ascii="Times New Roman" w:eastAsia="Times New Roman" w:hAnsi="Times New Roman" w:cs="Times New Roman"/>
          <w:sz w:val="24"/>
          <w:szCs w:val="24"/>
          <w:lang w:bidi="ta-IN"/>
        </w:rPr>
      </w:pPr>
      <w:r>
        <w:rPr>
          <w:rFonts w:ascii="Times New Roman" w:eastAsia="Times New Roman" w:hAnsi="Times New Roman" w:cs="Times New Roman"/>
          <w:sz w:val="24"/>
          <w:szCs w:val="24"/>
          <w:lang w:bidi="ta-IN"/>
        </w:rPr>
        <w:pict>
          <v:rect id="_x0000_i1032" style="width:0;height:1.5pt" o:hralign="center" o:hrstd="t" o:hr="t" fillcolor="#a0a0a0" stroked="f"/>
        </w:pict>
      </w:r>
    </w:p>
    <w:p w:rsidR="004C7FE5" w:rsidRPr="00C5312F" w:rsidRDefault="004C7FE5" w:rsidP="004C7FE5">
      <w:pPr>
        <w:spacing w:before="100" w:beforeAutospacing="1" w:after="100" w:afterAutospacing="1" w:line="240" w:lineRule="auto"/>
        <w:outlineLvl w:val="2"/>
        <w:rPr>
          <w:rFonts w:ascii="Times New Roman" w:eastAsia="Times New Roman" w:hAnsi="Times New Roman" w:cs="Times New Roman"/>
          <w:b/>
          <w:bCs/>
          <w:sz w:val="27"/>
          <w:szCs w:val="27"/>
          <w:lang w:bidi="ta-IN"/>
        </w:rPr>
      </w:pPr>
      <w:r w:rsidRPr="00C5312F">
        <w:rPr>
          <w:rFonts w:ascii="Times New Roman" w:eastAsia="Times New Roman" w:hAnsi="Times New Roman" w:cs="Times New Roman"/>
          <w:b/>
          <w:bCs/>
          <w:sz w:val="27"/>
          <w:szCs w:val="27"/>
          <w:lang w:bidi="ta-IN"/>
        </w:rPr>
        <w:t>2. Recitals (Purpose of the Agreement)</w:t>
      </w:r>
    </w:p>
    <w:p w:rsidR="004C7FE5" w:rsidRPr="00C5312F" w:rsidRDefault="004C7FE5" w:rsidP="00322A7E">
      <w:pPr>
        <w:numPr>
          <w:ilvl w:val="0"/>
          <w:numId w:val="32"/>
        </w:num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Business Context:</w:t>
      </w:r>
      <w:r w:rsidRPr="00C5312F">
        <w:rPr>
          <w:rFonts w:ascii="Times New Roman" w:eastAsia="Times New Roman" w:hAnsi="Times New Roman" w:cs="Times New Roman"/>
          <w:sz w:val="24"/>
          <w:szCs w:val="24"/>
          <w:lang w:bidi="ta-IN"/>
        </w:rPr>
        <w:t xml:space="preserve"> The Franchisor operates a specialized logistics and delivery network and seeks to expand its reach through a partner-based model.</w:t>
      </w:r>
    </w:p>
    <w:p w:rsidR="004C7FE5" w:rsidRPr="00C5312F" w:rsidRDefault="004C7FE5" w:rsidP="00322A7E">
      <w:pPr>
        <w:numPr>
          <w:ilvl w:val="0"/>
          <w:numId w:val="32"/>
        </w:num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Franchisee Intent:</w:t>
      </w:r>
      <w:r w:rsidRPr="00C5312F">
        <w:rPr>
          <w:rFonts w:ascii="Times New Roman" w:eastAsia="Times New Roman" w:hAnsi="Times New Roman" w:cs="Times New Roman"/>
          <w:sz w:val="24"/>
          <w:szCs w:val="24"/>
          <w:lang w:bidi="ta-IN"/>
        </w:rPr>
        <w:t xml:space="preserve"> The Franchisee has expressed a desire to join the network as a Delivery Partner and manage delivery operations in specific Pincode areas.</w:t>
      </w:r>
    </w:p>
    <w:p w:rsidR="004C7FE5" w:rsidRPr="00C5312F" w:rsidRDefault="004C7FE5" w:rsidP="00322A7E">
      <w:pPr>
        <w:numPr>
          <w:ilvl w:val="0"/>
          <w:numId w:val="32"/>
        </w:num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Selection &amp; Investment:</w:t>
      </w:r>
      <w:r w:rsidRPr="00C5312F">
        <w:rPr>
          <w:rFonts w:ascii="Times New Roman" w:eastAsia="Times New Roman" w:hAnsi="Times New Roman" w:cs="Times New Roman"/>
          <w:sz w:val="24"/>
          <w:szCs w:val="24"/>
          <w:lang w:bidi="ta-IN"/>
        </w:rPr>
        <w:t xml:space="preserve"> The Franchisee has successfully completed the application process, selected their preferred Pincode(s), and agreed to pay the required deposit amount for the chosen package.</w:t>
      </w:r>
    </w:p>
    <w:p w:rsidR="004C7FE5" w:rsidRPr="00C5312F" w:rsidRDefault="004C7FE5" w:rsidP="00322A7E">
      <w:pPr>
        <w:numPr>
          <w:ilvl w:val="0"/>
          <w:numId w:val="32"/>
        </w:num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lastRenderedPageBreak/>
        <w:t>Agreement to Terms:</w:t>
      </w:r>
      <w:r w:rsidRPr="00C5312F">
        <w:rPr>
          <w:rFonts w:ascii="Times New Roman" w:eastAsia="Times New Roman" w:hAnsi="Times New Roman" w:cs="Times New Roman"/>
          <w:sz w:val="24"/>
          <w:szCs w:val="24"/>
          <w:lang w:bidi="ta-IN"/>
        </w:rPr>
        <w:t xml:space="preserve"> Both parties wish to record the terms and conditions governing this partnership, including operational duties, income guarantees, and training requirements.</w:t>
      </w:r>
    </w:p>
    <w:p w:rsidR="004C7FE5" w:rsidRPr="00C5312F" w:rsidRDefault="004C7FE5" w:rsidP="004C7FE5">
      <w:pPr>
        <w:spacing w:after="0" w:line="240" w:lineRule="auto"/>
        <w:rPr>
          <w:rFonts w:ascii="Times New Roman" w:eastAsia="Times New Roman" w:hAnsi="Times New Roman" w:cs="Times New Roman"/>
          <w:sz w:val="24"/>
          <w:szCs w:val="24"/>
          <w:lang w:bidi="ta-IN"/>
        </w:rPr>
      </w:pPr>
      <w:r>
        <w:rPr>
          <w:rFonts w:ascii="Times New Roman" w:eastAsia="Times New Roman" w:hAnsi="Times New Roman" w:cs="Times New Roman"/>
          <w:sz w:val="24"/>
          <w:szCs w:val="24"/>
          <w:lang w:bidi="ta-IN"/>
        </w:rPr>
        <w:pict>
          <v:rect id="_x0000_i1033" style="width:0;height:1.5pt" o:hralign="center" o:hrstd="t" o:hr="t" fillcolor="#a0a0a0" stroked="f"/>
        </w:pict>
      </w:r>
    </w:p>
    <w:p w:rsidR="004C7FE5" w:rsidRPr="00C5312F" w:rsidRDefault="004C7FE5" w:rsidP="004C7FE5">
      <w:pPr>
        <w:spacing w:before="100" w:beforeAutospacing="1" w:after="100" w:afterAutospacing="1" w:line="240" w:lineRule="auto"/>
        <w:outlineLvl w:val="2"/>
        <w:rPr>
          <w:rFonts w:ascii="Times New Roman" w:eastAsia="Times New Roman" w:hAnsi="Times New Roman" w:cs="Times New Roman"/>
          <w:b/>
          <w:bCs/>
          <w:sz w:val="27"/>
          <w:szCs w:val="27"/>
          <w:lang w:bidi="ta-IN"/>
        </w:rPr>
      </w:pPr>
      <w:r w:rsidRPr="00C5312F">
        <w:rPr>
          <w:rFonts w:ascii="Times New Roman" w:eastAsia="Times New Roman" w:hAnsi="Times New Roman" w:cs="Times New Roman"/>
          <w:b/>
          <w:bCs/>
          <w:sz w:val="27"/>
          <w:szCs w:val="27"/>
          <w:lang w:bidi="ta-IN"/>
        </w:rPr>
        <w:t>3. Definitions and Interpretations</w:t>
      </w:r>
    </w:p>
    <w:p w:rsidR="004C7FE5" w:rsidRPr="00C5312F" w:rsidRDefault="004C7FE5" w:rsidP="004C7FE5">
      <w:p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sz w:val="24"/>
          <w:szCs w:val="24"/>
          <w:lang w:bidi="ta-IN"/>
        </w:rPr>
        <w:t>In this Agreement, the following terms shall have the meanings assigned to them below:</w:t>
      </w:r>
    </w:p>
    <w:p w:rsidR="004C7FE5" w:rsidRPr="00C5312F" w:rsidRDefault="004C7FE5" w:rsidP="00322A7E">
      <w:pPr>
        <w:numPr>
          <w:ilvl w:val="0"/>
          <w:numId w:val="33"/>
        </w:num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Agreement:</w:t>
      </w:r>
      <w:r w:rsidRPr="00C5312F">
        <w:rPr>
          <w:rFonts w:ascii="Times New Roman" w:eastAsia="Times New Roman" w:hAnsi="Times New Roman" w:cs="Times New Roman"/>
          <w:sz w:val="24"/>
          <w:szCs w:val="24"/>
          <w:lang w:bidi="ta-IN"/>
        </w:rPr>
        <w:t xml:space="preserve"> Refers to this legal document, including all its clauses, schedules, and any future amendments signed by both parties.</w:t>
      </w:r>
    </w:p>
    <w:p w:rsidR="004C7FE5" w:rsidRPr="00C5312F" w:rsidRDefault="004C7FE5" w:rsidP="00322A7E">
      <w:pPr>
        <w:numPr>
          <w:ilvl w:val="0"/>
          <w:numId w:val="33"/>
        </w:num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Deposit Amount:</w:t>
      </w:r>
      <w:r w:rsidRPr="00C5312F">
        <w:rPr>
          <w:rFonts w:ascii="Times New Roman" w:eastAsia="Times New Roman" w:hAnsi="Times New Roman" w:cs="Times New Roman"/>
          <w:sz w:val="24"/>
          <w:szCs w:val="24"/>
          <w:lang w:bidi="ta-IN"/>
        </w:rPr>
        <w:t xml:space="preserve"> The non-refundable investment paid by the Franchisee to the Company's bank account to secure the franchise rights for the selected package.</w:t>
      </w:r>
    </w:p>
    <w:p w:rsidR="004C7FE5" w:rsidRPr="00C5312F" w:rsidRDefault="004C7FE5" w:rsidP="00322A7E">
      <w:pPr>
        <w:numPr>
          <w:ilvl w:val="0"/>
          <w:numId w:val="33"/>
        </w:num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Guaranteed Monthly Income:</w:t>
      </w:r>
      <w:r w:rsidRPr="00C5312F">
        <w:rPr>
          <w:rFonts w:ascii="Times New Roman" w:eastAsia="Times New Roman" w:hAnsi="Times New Roman" w:cs="Times New Roman"/>
          <w:sz w:val="24"/>
          <w:szCs w:val="24"/>
          <w:lang w:bidi="ta-IN"/>
        </w:rPr>
        <w:t xml:space="preserve"> The minimum monthly amount the Company promises to pay the Franchisee, provided the Franchisee fulfills the mandatory attendance and operational duties.</w:t>
      </w:r>
    </w:p>
    <w:p w:rsidR="004C7FE5" w:rsidRPr="00C5312F" w:rsidRDefault="004C7FE5" w:rsidP="00322A7E">
      <w:pPr>
        <w:numPr>
          <w:ilvl w:val="0"/>
          <w:numId w:val="33"/>
        </w:num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Pincode:</w:t>
      </w:r>
      <w:r w:rsidRPr="00C5312F">
        <w:rPr>
          <w:rFonts w:ascii="Times New Roman" w:eastAsia="Times New Roman" w:hAnsi="Times New Roman" w:cs="Times New Roman"/>
          <w:sz w:val="24"/>
          <w:szCs w:val="24"/>
          <w:lang w:bidi="ta-IN"/>
        </w:rPr>
        <w:t xml:space="preserve"> The specific postal code area(s) (minimum 1, maximum 4) assigned to the Franchisee for managing delivery and sorting operations.</w:t>
      </w:r>
    </w:p>
    <w:p w:rsidR="004C7FE5" w:rsidRPr="00C5312F" w:rsidRDefault="004C7FE5" w:rsidP="00322A7E">
      <w:pPr>
        <w:numPr>
          <w:ilvl w:val="0"/>
          <w:numId w:val="33"/>
        </w:num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Hub:</w:t>
      </w:r>
      <w:r w:rsidRPr="00C5312F">
        <w:rPr>
          <w:rFonts w:ascii="Times New Roman" w:eastAsia="Times New Roman" w:hAnsi="Times New Roman" w:cs="Times New Roman"/>
          <w:sz w:val="24"/>
          <w:szCs w:val="24"/>
          <w:lang w:bidi="ta-IN"/>
        </w:rPr>
        <w:t xml:space="preserve"> The designated operational center where the Franchisee will report daily for parcel sorting, system management, and training.</w:t>
      </w:r>
    </w:p>
    <w:p w:rsidR="004C7FE5" w:rsidRPr="00C5312F" w:rsidRDefault="004C7FE5" w:rsidP="00322A7E">
      <w:pPr>
        <w:numPr>
          <w:ilvl w:val="0"/>
          <w:numId w:val="33"/>
        </w:num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Commission:</w:t>
      </w:r>
      <w:r w:rsidRPr="00C5312F">
        <w:rPr>
          <w:rFonts w:ascii="Times New Roman" w:eastAsia="Times New Roman" w:hAnsi="Times New Roman" w:cs="Times New Roman"/>
          <w:sz w:val="24"/>
          <w:szCs w:val="24"/>
          <w:lang w:bidi="ta-IN"/>
        </w:rPr>
        <w:t xml:space="preserve"> The earnings generated by the Franchisee based on the actual volume of parcels processed within their assigned Pincode(s).</w:t>
      </w:r>
    </w:p>
    <w:p w:rsidR="004C7FE5" w:rsidRPr="00C5312F" w:rsidRDefault="004C7FE5" w:rsidP="00322A7E">
      <w:pPr>
        <w:numPr>
          <w:ilvl w:val="0"/>
          <w:numId w:val="33"/>
        </w:num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Annual Renewal:</w:t>
      </w:r>
      <w:r w:rsidRPr="00C5312F">
        <w:rPr>
          <w:rFonts w:ascii="Times New Roman" w:eastAsia="Times New Roman" w:hAnsi="Times New Roman" w:cs="Times New Roman"/>
          <w:sz w:val="24"/>
          <w:szCs w:val="24"/>
          <w:lang w:bidi="ta-IN"/>
        </w:rPr>
        <w:t xml:space="preserve"> The mandatory administrative process required every year to maintain the validity of the lifelong license.</w:t>
      </w:r>
    </w:p>
    <w:p w:rsidR="004C7FE5" w:rsidRPr="00C5312F" w:rsidRDefault="004C7FE5" w:rsidP="00322A7E">
      <w:pPr>
        <w:numPr>
          <w:ilvl w:val="0"/>
          <w:numId w:val="33"/>
        </w:numPr>
        <w:spacing w:before="100" w:beforeAutospacing="1" w:after="100" w:afterAutospacing="1" w:line="240" w:lineRule="auto"/>
        <w:rPr>
          <w:rFonts w:ascii="Times New Roman" w:eastAsia="Times New Roman" w:hAnsi="Times New Roman" w:cs="Times New Roman"/>
          <w:sz w:val="24"/>
          <w:szCs w:val="24"/>
          <w:lang w:bidi="ta-IN"/>
        </w:rPr>
      </w:pPr>
      <w:r w:rsidRPr="00C5312F">
        <w:rPr>
          <w:rFonts w:ascii="Times New Roman" w:eastAsia="Times New Roman" w:hAnsi="Times New Roman" w:cs="Times New Roman"/>
          <w:b/>
          <w:bCs/>
          <w:sz w:val="24"/>
          <w:szCs w:val="24"/>
          <w:lang w:bidi="ta-IN"/>
        </w:rPr>
        <w:t>Violation:</w:t>
      </w:r>
      <w:r w:rsidRPr="00C5312F">
        <w:rPr>
          <w:rFonts w:ascii="Times New Roman" w:eastAsia="Times New Roman" w:hAnsi="Times New Roman" w:cs="Times New Roman"/>
          <w:sz w:val="24"/>
          <w:szCs w:val="24"/>
          <w:lang w:bidi="ta-IN"/>
        </w:rPr>
        <w:t xml:space="preserve"> Any act of financial fraud, defamation of the Company, or repeated failure to follow the operational guidelines set by the Franchisor.</w:t>
      </w:r>
    </w:p>
    <w:p w:rsidR="004C7FE5" w:rsidRDefault="004C7FE5" w:rsidP="004C7FE5">
      <w:pPr>
        <w:pStyle w:val="Heading3"/>
      </w:pPr>
      <w:r>
        <w:rPr>
          <w:sz w:val="24"/>
          <w:szCs w:val="24"/>
        </w:rPr>
        <w:pict>
          <v:rect id="_x0000_i1034" style="width:0;height:1.5pt" o:hralign="center" o:hrstd="t" o:hr="t" fillcolor="#a0a0a0" stroked="f"/>
        </w:pict>
      </w:r>
    </w:p>
    <w:p w:rsidR="004C7FE5" w:rsidRDefault="004C7FE5" w:rsidP="004C7FE5">
      <w:pPr>
        <w:pStyle w:val="Heading3"/>
      </w:pPr>
      <w:r>
        <w:t>2. Appointment &amp; Territory Rights</w:t>
      </w:r>
    </w:p>
    <w:p w:rsidR="004C7FE5" w:rsidRDefault="004C7FE5" w:rsidP="004C7FE5">
      <w:pPr>
        <w:pStyle w:val="Heading4"/>
      </w:pPr>
      <w:r>
        <w:t>2.1 Grant of Franchise (Franchise License)</w:t>
      </w:r>
    </w:p>
    <w:p w:rsidR="004C7FE5" w:rsidRDefault="004C7FE5" w:rsidP="004C7FE5">
      <w:pPr>
        <w:pStyle w:val="NormalWeb"/>
      </w:pPr>
      <w:r>
        <w:t xml:space="preserve">The Franchisor hereby grants the Franchisee the non-transferable and personal right and license to operate as an authorized </w:t>
      </w:r>
      <w:r>
        <w:rPr>
          <w:b/>
          <w:bCs/>
        </w:rPr>
        <w:t>"Delivery Partner"</w:t>
      </w:r>
      <w:r>
        <w:t xml:space="preserve"> under the brand name of the Company. This license allows the Franchisee to manage operations specifically as per the guidelines provided by the Franchisor.</w:t>
      </w:r>
    </w:p>
    <w:p w:rsidR="004C7FE5" w:rsidRDefault="004C7FE5" w:rsidP="004C7FE5">
      <w:pPr>
        <w:pStyle w:val="Heading4"/>
      </w:pPr>
      <w:r>
        <w:t>2.2 Assigned Territory / Pincode Details</w:t>
      </w:r>
    </w:p>
    <w:p w:rsidR="004C7FE5" w:rsidRDefault="004C7FE5" w:rsidP="00322A7E">
      <w:pPr>
        <w:pStyle w:val="NormalWeb"/>
        <w:numPr>
          <w:ilvl w:val="0"/>
          <w:numId w:val="34"/>
        </w:numPr>
      </w:pPr>
      <w:r>
        <w:t xml:space="preserve">The Franchisee is authorized to operate within the specific postal code(s) identified as: </w:t>
      </w:r>
      <w:r>
        <w:rPr>
          <w:b/>
          <w:bCs/>
        </w:rPr>
        <w:t>[Insert Pincode(s) here]</w:t>
      </w:r>
      <w:r>
        <w:t>.</w:t>
      </w:r>
    </w:p>
    <w:p w:rsidR="004C7FE5" w:rsidRDefault="004C7FE5" w:rsidP="00322A7E">
      <w:pPr>
        <w:pStyle w:val="NormalWeb"/>
        <w:numPr>
          <w:ilvl w:val="0"/>
          <w:numId w:val="34"/>
        </w:numPr>
      </w:pPr>
      <w:r>
        <w:t xml:space="preserve">As per the Company policy, the Franchisee has selected a total of </w:t>
      </w:r>
      <w:r>
        <w:rPr>
          <w:b/>
          <w:bCs/>
        </w:rPr>
        <w:t>[1 / 2 / 3 / 4]</w:t>
      </w:r>
      <w:r>
        <w:t xml:space="preserve"> Pincode(s) for their operations. No Franchisee shall be permitted to hold more than 4 Pincodes under a single agreement.</w:t>
      </w:r>
    </w:p>
    <w:p w:rsidR="004C7FE5" w:rsidRDefault="004C7FE5" w:rsidP="004C7FE5">
      <w:pPr>
        <w:pStyle w:val="Heading4"/>
      </w:pPr>
      <w:r>
        <w:lastRenderedPageBreak/>
        <w:t>2.3 Exclusivity / Non-Exclusivity</w:t>
      </w:r>
    </w:p>
    <w:p w:rsidR="004C7FE5" w:rsidRDefault="004C7FE5" w:rsidP="00322A7E">
      <w:pPr>
        <w:pStyle w:val="NormalWeb"/>
        <w:numPr>
          <w:ilvl w:val="0"/>
          <w:numId w:val="35"/>
        </w:numPr>
      </w:pPr>
      <w:r>
        <w:rPr>
          <w:b/>
          <w:bCs/>
        </w:rPr>
        <w:t>Exclusivity:</w:t>
      </w:r>
      <w:r>
        <w:t xml:space="preserve"> The Franchisee shall have the primary right to manage delivery and sorting operations within the assigned Pincode(s), provided they maintain full compliance with the Company’s operational standards.</w:t>
      </w:r>
    </w:p>
    <w:p w:rsidR="004C7FE5" w:rsidRDefault="004C7FE5" w:rsidP="00322A7E">
      <w:pPr>
        <w:pStyle w:val="NormalWeb"/>
        <w:numPr>
          <w:ilvl w:val="0"/>
          <w:numId w:val="35"/>
        </w:numPr>
      </w:pPr>
      <w:r>
        <w:rPr>
          <w:b/>
          <w:bCs/>
        </w:rPr>
        <w:t>Limitations:</w:t>
      </w:r>
      <w:r>
        <w:t xml:space="preserve"> This right is contingent upon the Franchisee’s daily presence and active management at the designated Hub.</w:t>
      </w:r>
    </w:p>
    <w:p w:rsidR="004C7FE5" w:rsidRDefault="004C7FE5" w:rsidP="004C7FE5">
      <w:pPr>
        <w:pStyle w:val="Heading4"/>
      </w:pPr>
      <w:r>
        <w:t>2.4 Term of Agreement (Lifelong Term)</w:t>
      </w:r>
    </w:p>
    <w:p w:rsidR="004C7FE5" w:rsidRDefault="004C7FE5" w:rsidP="00322A7E">
      <w:pPr>
        <w:pStyle w:val="NormalWeb"/>
        <w:numPr>
          <w:ilvl w:val="0"/>
          <w:numId w:val="36"/>
        </w:numPr>
      </w:pPr>
      <w:r>
        <w:t xml:space="preserve">This Agreement is granted on a </w:t>
      </w:r>
      <w:r>
        <w:rPr>
          <w:b/>
          <w:bCs/>
        </w:rPr>
        <w:t>"Lifelong"</w:t>
      </w:r>
      <w:r>
        <w:t xml:space="preserve"> basis, meaning it remains in effect for the lifetime of the Franchisee, subject to the "Termination" clauses.</w:t>
      </w:r>
    </w:p>
    <w:p w:rsidR="004C7FE5" w:rsidRDefault="004C7FE5" w:rsidP="00322A7E">
      <w:pPr>
        <w:pStyle w:val="NormalWeb"/>
        <w:numPr>
          <w:ilvl w:val="0"/>
          <w:numId w:val="36"/>
        </w:numPr>
      </w:pPr>
      <w:r>
        <w:t>The continuity of this term is strictly dependent on the Franchisee's adherence to company rules, ethical conduct, and financial integrity.</w:t>
      </w:r>
    </w:p>
    <w:p w:rsidR="004C7FE5" w:rsidRDefault="004C7FE5" w:rsidP="004C7FE5">
      <w:pPr>
        <w:pStyle w:val="Heading4"/>
      </w:pPr>
      <w:r>
        <w:t>2.5 Renewal Terms (Annual Renewal)</w:t>
      </w:r>
    </w:p>
    <w:p w:rsidR="004C7FE5" w:rsidRDefault="004C7FE5" w:rsidP="00322A7E">
      <w:pPr>
        <w:pStyle w:val="NormalWeb"/>
        <w:numPr>
          <w:ilvl w:val="0"/>
          <w:numId w:val="37"/>
        </w:numPr>
      </w:pPr>
      <w:r>
        <w:rPr>
          <w:b/>
          <w:bCs/>
        </w:rPr>
        <w:t>Administrative Requirement:</w:t>
      </w:r>
      <w:r>
        <w:t xml:space="preserve"> While the term is lifelong, the Franchisee must complete an </w:t>
      </w:r>
      <w:r>
        <w:rPr>
          <w:b/>
          <w:bCs/>
        </w:rPr>
        <w:t>"Annual Renewal"</w:t>
      </w:r>
      <w:r>
        <w:t xml:space="preserve"> process every year for administrative and record-keeping purposes.</w:t>
      </w:r>
    </w:p>
    <w:p w:rsidR="004C7FE5" w:rsidRDefault="004C7FE5" w:rsidP="00322A7E">
      <w:pPr>
        <w:pStyle w:val="NormalWeb"/>
        <w:numPr>
          <w:ilvl w:val="0"/>
          <w:numId w:val="37"/>
        </w:numPr>
      </w:pPr>
      <w:r>
        <w:rPr>
          <w:b/>
          <w:bCs/>
        </w:rPr>
        <w:t>Renewal Fee:</w:t>
      </w:r>
      <w:r>
        <w:t xml:space="preserve"> To maintain the license and access to the Company’s systems, the Franchisee shall pay a nominal </w:t>
      </w:r>
      <w:r>
        <w:rPr>
          <w:b/>
          <w:bCs/>
        </w:rPr>
        <w:t>Annual Renewal Fee</w:t>
      </w:r>
      <w:r>
        <w:t>, the amount of which will be determined by the Franchisor at the time of renewal.</w:t>
      </w:r>
    </w:p>
    <w:p w:rsidR="004C7FE5" w:rsidRDefault="004C7FE5" w:rsidP="00322A7E">
      <w:pPr>
        <w:pStyle w:val="NormalWeb"/>
        <w:numPr>
          <w:ilvl w:val="0"/>
          <w:numId w:val="37"/>
        </w:numPr>
      </w:pPr>
      <w:r>
        <w:rPr>
          <w:b/>
          <w:bCs/>
        </w:rPr>
        <w:t>Validation:</w:t>
      </w:r>
      <w:r>
        <w:t xml:space="preserve"> The license for the subsequent year is officially validated only after the renewal fee is paid and any updated terms are acknowledged.</w:t>
      </w:r>
    </w:p>
    <w:p w:rsidR="004C7FE5" w:rsidRDefault="004C7FE5" w:rsidP="004C7FE5">
      <w:r>
        <w:pict>
          <v:rect id="_x0000_i1035" style="width:0;height:1.5pt" o:hralign="center" o:hrstd="t" o:hr="t" fillcolor="#a0a0a0" stroked="f"/>
        </w:pict>
      </w:r>
    </w:p>
    <w:p w:rsidR="004C7FE5" w:rsidRDefault="004C7FE5" w:rsidP="004C7FE5">
      <w:pPr>
        <w:pStyle w:val="Heading3"/>
      </w:pPr>
      <w:r>
        <w:t>3. Financial Terms and Payout Structure</w:t>
      </w:r>
    </w:p>
    <w:p w:rsidR="004C7FE5" w:rsidRDefault="004C7FE5" w:rsidP="004C7FE5">
      <w:pPr>
        <w:pStyle w:val="Heading4"/>
      </w:pPr>
      <w:r>
        <w:t>3.1 Initial Franchise Fee and Deposit</w:t>
      </w:r>
    </w:p>
    <w:p w:rsidR="004C7FE5" w:rsidRDefault="004C7FE5" w:rsidP="00322A7E">
      <w:pPr>
        <w:pStyle w:val="NormalWeb"/>
        <w:numPr>
          <w:ilvl w:val="0"/>
          <w:numId w:val="38"/>
        </w:numPr>
      </w:pPr>
      <w:r>
        <w:t>The Franchisee shall pay a one-time, non-refundable deposit based on the selected package to secure the franchise rights.</w:t>
      </w:r>
    </w:p>
    <w:p w:rsidR="004C7FE5" w:rsidRDefault="004C7FE5" w:rsidP="00322A7E">
      <w:pPr>
        <w:pStyle w:val="NormalWeb"/>
        <w:numPr>
          <w:ilvl w:val="0"/>
          <w:numId w:val="38"/>
        </w:numPr>
      </w:pPr>
      <w:r>
        <w:t xml:space="preserve">This amount must be paid in full to the Company’s bank account </w:t>
      </w:r>
      <w:r>
        <w:rPr>
          <w:b/>
          <w:bCs/>
        </w:rPr>
        <w:t>before</w:t>
      </w:r>
      <w:r>
        <w:t xml:space="preserve"> the execution of this agreement.</w:t>
      </w:r>
    </w:p>
    <w:p w:rsidR="004C7FE5" w:rsidRDefault="004C7FE5" w:rsidP="00322A7E">
      <w:pPr>
        <w:pStyle w:val="NormalWeb"/>
        <w:numPr>
          <w:ilvl w:val="1"/>
          <w:numId w:val="38"/>
        </w:numPr>
      </w:pPr>
      <w:r>
        <w:rPr>
          <w:b/>
          <w:bCs/>
        </w:rPr>
        <w:t>Package 1 (1 Pincode):</w:t>
      </w:r>
      <w:r>
        <w:t xml:space="preserve"> ₹1,50,000</w:t>
      </w:r>
    </w:p>
    <w:p w:rsidR="004C7FE5" w:rsidRDefault="004C7FE5" w:rsidP="00322A7E">
      <w:pPr>
        <w:pStyle w:val="NormalWeb"/>
        <w:numPr>
          <w:ilvl w:val="1"/>
          <w:numId w:val="38"/>
        </w:numPr>
      </w:pPr>
      <w:r>
        <w:rPr>
          <w:b/>
          <w:bCs/>
        </w:rPr>
        <w:t>Package 2 (2 Pincodes):</w:t>
      </w:r>
      <w:r>
        <w:t xml:space="preserve"> ₹2,80,000</w:t>
      </w:r>
    </w:p>
    <w:p w:rsidR="004C7FE5" w:rsidRDefault="004C7FE5" w:rsidP="00322A7E">
      <w:pPr>
        <w:pStyle w:val="NormalWeb"/>
        <w:numPr>
          <w:ilvl w:val="1"/>
          <w:numId w:val="38"/>
        </w:numPr>
      </w:pPr>
      <w:r>
        <w:rPr>
          <w:b/>
          <w:bCs/>
        </w:rPr>
        <w:t>Package 3 (3 Pincodes):</w:t>
      </w:r>
      <w:r>
        <w:t xml:space="preserve"> ₹3,50,000</w:t>
      </w:r>
    </w:p>
    <w:p w:rsidR="004C7FE5" w:rsidRDefault="004C7FE5" w:rsidP="00322A7E">
      <w:pPr>
        <w:pStyle w:val="NormalWeb"/>
        <w:numPr>
          <w:ilvl w:val="1"/>
          <w:numId w:val="38"/>
        </w:numPr>
      </w:pPr>
      <w:r>
        <w:rPr>
          <w:b/>
          <w:bCs/>
        </w:rPr>
        <w:t>Package 4 (4 Pincodes):</w:t>
      </w:r>
      <w:r>
        <w:t xml:space="preserve"> ₹4,80,000</w:t>
      </w:r>
    </w:p>
    <w:p w:rsidR="004C7FE5" w:rsidRDefault="004C7FE5" w:rsidP="004C7FE5">
      <w:pPr>
        <w:pStyle w:val="Heading4"/>
      </w:pPr>
      <w:r>
        <w:t>3.2 Security Deposit and Refund Policy</w:t>
      </w:r>
    </w:p>
    <w:p w:rsidR="004C7FE5" w:rsidRDefault="004C7FE5" w:rsidP="00322A7E">
      <w:pPr>
        <w:pStyle w:val="NormalWeb"/>
        <w:numPr>
          <w:ilvl w:val="0"/>
          <w:numId w:val="39"/>
        </w:numPr>
      </w:pPr>
      <w:r>
        <w:t xml:space="preserve">The deposit mentioned above is strictly </w:t>
      </w:r>
      <w:r>
        <w:rPr>
          <w:b/>
          <w:bCs/>
        </w:rPr>
        <w:t>Non-Refundable</w:t>
      </w:r>
      <w:r>
        <w:t>.</w:t>
      </w:r>
    </w:p>
    <w:p w:rsidR="004C7FE5" w:rsidRDefault="004C7FE5" w:rsidP="00322A7E">
      <w:pPr>
        <w:pStyle w:val="NormalWeb"/>
        <w:numPr>
          <w:ilvl w:val="0"/>
          <w:numId w:val="39"/>
        </w:numPr>
      </w:pPr>
      <w:r>
        <w:lastRenderedPageBreak/>
        <w:t>If the Franchisee is found guilty of financial fraud, defaming the Company’s reputation, or any serious breach of the terms and conditions, the agreement will be terminated immediately, and the deposit amount will be forfeited.</w:t>
      </w:r>
    </w:p>
    <w:p w:rsidR="004C7FE5" w:rsidRDefault="004C7FE5" w:rsidP="004C7FE5">
      <w:pPr>
        <w:pStyle w:val="Heading4"/>
      </w:pPr>
      <w:r>
        <w:t>3.3 Management &amp; Renewal Fees</w:t>
      </w:r>
    </w:p>
    <w:p w:rsidR="004C7FE5" w:rsidRDefault="004C7FE5" w:rsidP="00322A7E">
      <w:pPr>
        <w:pStyle w:val="NormalWeb"/>
        <w:numPr>
          <w:ilvl w:val="0"/>
          <w:numId w:val="40"/>
        </w:numPr>
      </w:pPr>
      <w:r>
        <w:rPr>
          <w:b/>
          <w:bCs/>
        </w:rPr>
        <w:t>Royalty:</w:t>
      </w:r>
      <w:r>
        <w:t xml:space="preserve"> There is no monthly royalty fee under this model.</w:t>
      </w:r>
    </w:p>
    <w:p w:rsidR="004C7FE5" w:rsidRDefault="004C7FE5" w:rsidP="00322A7E">
      <w:pPr>
        <w:pStyle w:val="NormalWeb"/>
        <w:numPr>
          <w:ilvl w:val="0"/>
          <w:numId w:val="40"/>
        </w:numPr>
      </w:pPr>
      <w:r>
        <w:rPr>
          <w:b/>
          <w:bCs/>
        </w:rPr>
        <w:t>Annual Renewal Fee:</w:t>
      </w:r>
      <w:r>
        <w:t xml:space="preserve"> For administrative purposes and continued access to the network, the Franchisee must pay a nominal </w:t>
      </w:r>
      <w:r>
        <w:rPr>
          <w:b/>
          <w:bCs/>
        </w:rPr>
        <w:t>Annual Renewal Fee</w:t>
      </w:r>
      <w:r>
        <w:t xml:space="preserve"> as determined by the Company at the end of every 12-month period.</w:t>
      </w:r>
    </w:p>
    <w:p w:rsidR="004C7FE5" w:rsidRDefault="004C7FE5" w:rsidP="004C7FE5">
      <w:pPr>
        <w:pStyle w:val="Heading4"/>
      </w:pPr>
      <w:r>
        <w:t>3.4 Commission Structure</w:t>
      </w:r>
    </w:p>
    <w:p w:rsidR="004C7FE5" w:rsidRDefault="004C7FE5" w:rsidP="00322A7E">
      <w:pPr>
        <w:pStyle w:val="NormalWeb"/>
        <w:numPr>
          <w:ilvl w:val="0"/>
          <w:numId w:val="41"/>
        </w:numPr>
      </w:pPr>
      <w:r>
        <w:t>The primary revenue for the Franchisee is generated through commissions based on the volume of parcels processed (delivered or booked) within the assigned territory.</w:t>
      </w:r>
    </w:p>
    <w:p w:rsidR="004C7FE5" w:rsidRDefault="004C7FE5" w:rsidP="00322A7E">
      <w:pPr>
        <w:pStyle w:val="NormalWeb"/>
        <w:numPr>
          <w:ilvl w:val="0"/>
          <w:numId w:val="41"/>
        </w:numPr>
      </w:pPr>
      <w:r>
        <w:t>Payout rates per parcel will be governed by the standard rates set by the Company at the time of processing.</w:t>
      </w:r>
    </w:p>
    <w:p w:rsidR="004C7FE5" w:rsidRDefault="004C7FE5" w:rsidP="004C7FE5">
      <w:pPr>
        <w:pStyle w:val="Heading4"/>
      </w:pPr>
      <w:r>
        <w:t>3.5 Guaranteed Monthly Income (The Safety Net)</w:t>
      </w:r>
    </w:p>
    <w:p w:rsidR="004C7FE5" w:rsidRDefault="004C7FE5" w:rsidP="00322A7E">
      <w:pPr>
        <w:pStyle w:val="NormalWeb"/>
        <w:numPr>
          <w:ilvl w:val="0"/>
          <w:numId w:val="42"/>
        </w:numPr>
      </w:pPr>
      <w:r>
        <w:t>To ensure business viability, the Company guarantees a minimum monthly income based on the chosen package:</w:t>
      </w:r>
    </w:p>
    <w:p w:rsidR="004C7FE5" w:rsidRDefault="004C7FE5" w:rsidP="00322A7E">
      <w:pPr>
        <w:pStyle w:val="NormalWeb"/>
        <w:numPr>
          <w:ilvl w:val="1"/>
          <w:numId w:val="42"/>
        </w:numPr>
      </w:pPr>
      <w:r>
        <w:rPr>
          <w:b/>
          <w:bCs/>
        </w:rPr>
        <w:t>Package 1:</w:t>
      </w:r>
      <w:r>
        <w:t xml:space="preserve"> ₹20,000 | </w:t>
      </w:r>
      <w:r>
        <w:rPr>
          <w:b/>
          <w:bCs/>
        </w:rPr>
        <w:t>Package 2:</w:t>
      </w:r>
      <w:r>
        <w:t xml:space="preserve"> ₹40,000 | </w:t>
      </w:r>
      <w:r>
        <w:rPr>
          <w:b/>
          <w:bCs/>
        </w:rPr>
        <w:t>Package 3:</w:t>
      </w:r>
      <w:r>
        <w:t xml:space="preserve"> ₹70,000 | </w:t>
      </w:r>
      <w:r>
        <w:rPr>
          <w:b/>
          <w:bCs/>
        </w:rPr>
        <w:t>Package 4:</w:t>
      </w:r>
      <w:r>
        <w:t xml:space="preserve"> ₹90,000</w:t>
      </w:r>
    </w:p>
    <w:p w:rsidR="004C7FE5" w:rsidRDefault="004C7FE5" w:rsidP="00322A7E">
      <w:pPr>
        <w:pStyle w:val="NormalWeb"/>
        <w:numPr>
          <w:ilvl w:val="0"/>
          <w:numId w:val="42"/>
        </w:numPr>
      </w:pPr>
      <w:r>
        <w:rPr>
          <w:b/>
          <w:bCs/>
        </w:rPr>
        <w:t>How it works:</w:t>
      </w:r>
      <w:r>
        <w:t xml:space="preserve"> If the actual commission earned is less than the guarantee, the Company will pay the difference. (e.g., if you earn ₹15,000 in Package 1, the Company adds ₹5,000).</w:t>
      </w:r>
    </w:p>
    <w:p w:rsidR="004C7FE5" w:rsidRDefault="004C7FE5" w:rsidP="00322A7E">
      <w:pPr>
        <w:pStyle w:val="NormalWeb"/>
        <w:numPr>
          <w:ilvl w:val="0"/>
          <w:numId w:val="42"/>
        </w:numPr>
      </w:pPr>
      <w:r>
        <w:rPr>
          <w:b/>
          <w:bCs/>
        </w:rPr>
        <w:t>Mandatory Condition:</w:t>
      </w:r>
      <w:r>
        <w:t xml:space="preserve"> This guarantee is only applicable if the Franchisee maintains </w:t>
      </w:r>
      <w:r>
        <w:rPr>
          <w:b/>
          <w:bCs/>
        </w:rPr>
        <w:t>Daily Attendance</w:t>
      </w:r>
      <w:r>
        <w:t xml:space="preserve"> at the Hub. For days of absence, only the actual commission earned will be paid.</w:t>
      </w:r>
    </w:p>
    <w:p w:rsidR="004C7FE5" w:rsidRDefault="004C7FE5" w:rsidP="004C7FE5">
      <w:pPr>
        <w:pStyle w:val="Heading4"/>
      </w:pPr>
      <w:r>
        <w:t>3.6 Billing Cycle and Settlement</w:t>
      </w:r>
    </w:p>
    <w:p w:rsidR="004C7FE5" w:rsidRDefault="004C7FE5" w:rsidP="00322A7E">
      <w:pPr>
        <w:pStyle w:val="NormalWeb"/>
        <w:numPr>
          <w:ilvl w:val="0"/>
          <w:numId w:val="43"/>
        </w:numPr>
      </w:pPr>
      <w:r>
        <w:t>The billing cycle is monthly. Payouts, including commission and guarantee adjustments, will be calculated at the end of each month based on the Hub’s digital dashboard records.</w:t>
      </w:r>
    </w:p>
    <w:p w:rsidR="004C7FE5" w:rsidRDefault="004C7FE5" w:rsidP="004C7FE5">
      <w:pPr>
        <w:pStyle w:val="Heading4"/>
      </w:pPr>
      <w:r>
        <w:t>3.7 Taxes</w:t>
      </w:r>
    </w:p>
    <w:p w:rsidR="004C7FE5" w:rsidRDefault="004C7FE5" w:rsidP="00322A7E">
      <w:pPr>
        <w:pStyle w:val="NormalWeb"/>
        <w:numPr>
          <w:ilvl w:val="0"/>
          <w:numId w:val="44"/>
        </w:numPr>
      </w:pPr>
      <w:r>
        <w:t xml:space="preserve">All payments, deposits, and commissions are subject to applicable Government taxes, including </w:t>
      </w:r>
      <w:r>
        <w:rPr>
          <w:b/>
          <w:bCs/>
        </w:rPr>
        <w:t>GST</w:t>
      </w:r>
      <w:r>
        <w:t xml:space="preserve"> and TDS as per prevailing laws.</w:t>
      </w:r>
    </w:p>
    <w:p w:rsidR="004C7FE5" w:rsidRDefault="004C7FE5" w:rsidP="004C7FE5">
      <w:pPr>
        <w:pStyle w:val="Heading4"/>
      </w:pPr>
      <w:r>
        <w:t>3.8 Cash on Delivery (COD) Management</w:t>
      </w:r>
    </w:p>
    <w:p w:rsidR="004C7FE5" w:rsidRDefault="004C7FE5" w:rsidP="00322A7E">
      <w:pPr>
        <w:pStyle w:val="NormalWeb"/>
        <w:numPr>
          <w:ilvl w:val="0"/>
          <w:numId w:val="45"/>
        </w:numPr>
      </w:pPr>
      <w:r>
        <w:t>The Franchisee is responsible for collecting and securing all Cash on Delivery (COD) payments from customers.</w:t>
      </w:r>
    </w:p>
    <w:p w:rsidR="004C7FE5" w:rsidRDefault="004C7FE5" w:rsidP="00322A7E">
      <w:pPr>
        <w:pStyle w:val="NormalWeb"/>
        <w:numPr>
          <w:ilvl w:val="0"/>
          <w:numId w:val="45"/>
        </w:numPr>
      </w:pPr>
      <w:r>
        <w:lastRenderedPageBreak/>
        <w:t xml:space="preserve">All COD collections must be remitted to the Company’s account on the </w:t>
      </w:r>
      <w:r>
        <w:rPr>
          <w:b/>
          <w:bCs/>
        </w:rPr>
        <w:t>same day</w:t>
      </w:r>
      <w:r>
        <w:t>. Any delay, withholding of funds, or misappropriation will be treated as a criminal breach of trust and will lead to immediate termination.</w:t>
      </w:r>
    </w:p>
    <w:p w:rsidR="004C7FE5" w:rsidRDefault="004C7FE5" w:rsidP="004C7FE5">
      <w:pPr>
        <w:pStyle w:val="Heading3"/>
      </w:pPr>
      <w:r>
        <w:pict>
          <v:rect id="_x0000_i1036" style="width:0;height:1.5pt" o:hralign="center" o:hrstd="t" o:hr="t" fillcolor="#a0a0a0" stroked="f"/>
        </w:pict>
      </w:r>
    </w:p>
    <w:p w:rsidR="004C7FE5" w:rsidRDefault="004C7FE5" w:rsidP="004C7FE5">
      <w:pPr>
        <w:pStyle w:val="Heading3"/>
      </w:pPr>
    </w:p>
    <w:p w:rsidR="004C7FE5" w:rsidRDefault="004C7FE5" w:rsidP="004C7FE5">
      <w:pPr>
        <w:pStyle w:val="Heading3"/>
      </w:pPr>
      <w:r>
        <w:t>4. Infrastructure &amp; Setup Standards</w:t>
      </w:r>
    </w:p>
    <w:p w:rsidR="004C7FE5" w:rsidRDefault="004C7FE5" w:rsidP="004C7FE5">
      <w:pPr>
        <w:pStyle w:val="Heading4"/>
      </w:pPr>
      <w:r>
        <w:t>4.1 Location Selection and Approval</w:t>
      </w:r>
    </w:p>
    <w:p w:rsidR="004C7FE5" w:rsidRDefault="004C7FE5" w:rsidP="00322A7E">
      <w:pPr>
        <w:pStyle w:val="NormalWeb"/>
        <w:numPr>
          <w:ilvl w:val="0"/>
          <w:numId w:val="46"/>
        </w:numPr>
      </w:pPr>
      <w:r>
        <w:t>The Franchisee must operate from a location within the assigned Pincode(s).</w:t>
      </w:r>
    </w:p>
    <w:p w:rsidR="004C7FE5" w:rsidRDefault="004C7FE5" w:rsidP="00322A7E">
      <w:pPr>
        <w:pStyle w:val="NormalWeb"/>
        <w:numPr>
          <w:ilvl w:val="0"/>
          <w:numId w:val="46"/>
        </w:numPr>
      </w:pPr>
      <w:r>
        <w:t>The specific site/office space must be inspected and approved by an authorized Company official before operations commence.</w:t>
      </w:r>
    </w:p>
    <w:p w:rsidR="004C7FE5" w:rsidRDefault="004C7FE5" w:rsidP="004C7FE5">
      <w:pPr>
        <w:pStyle w:val="Heading4"/>
      </w:pPr>
      <w:r>
        <w:t>4.2 Minimum Space Requirement</w:t>
      </w:r>
    </w:p>
    <w:p w:rsidR="004C7FE5" w:rsidRDefault="004C7FE5" w:rsidP="00322A7E">
      <w:pPr>
        <w:pStyle w:val="NormalWeb"/>
        <w:numPr>
          <w:ilvl w:val="0"/>
          <w:numId w:val="47"/>
        </w:numPr>
      </w:pPr>
      <w:r>
        <w:t>The office must have sufficient square footage to accommodate:</w:t>
      </w:r>
    </w:p>
    <w:p w:rsidR="004C7FE5" w:rsidRDefault="004C7FE5" w:rsidP="00322A7E">
      <w:pPr>
        <w:pStyle w:val="NormalWeb"/>
        <w:numPr>
          <w:ilvl w:val="1"/>
          <w:numId w:val="47"/>
        </w:numPr>
      </w:pPr>
      <w:r>
        <w:rPr>
          <w:b/>
          <w:bCs/>
        </w:rPr>
        <w:t>Sorting Area:</w:t>
      </w:r>
      <w:r>
        <w:t xml:space="preserve"> For receiving and categorizing inward parcels.</w:t>
      </w:r>
    </w:p>
    <w:p w:rsidR="004C7FE5" w:rsidRDefault="004C7FE5" w:rsidP="00322A7E">
      <w:pPr>
        <w:pStyle w:val="NormalWeb"/>
        <w:numPr>
          <w:ilvl w:val="1"/>
          <w:numId w:val="47"/>
        </w:numPr>
      </w:pPr>
      <w:r>
        <w:rPr>
          <w:b/>
          <w:bCs/>
        </w:rPr>
        <w:t>Storage Area:</w:t>
      </w:r>
      <w:r>
        <w:t xml:space="preserve"> Secure space for RTO (Return to Origin) and pending delivery parcels.</w:t>
      </w:r>
    </w:p>
    <w:p w:rsidR="004C7FE5" w:rsidRDefault="004C7FE5" w:rsidP="00322A7E">
      <w:pPr>
        <w:pStyle w:val="NormalWeb"/>
        <w:numPr>
          <w:ilvl w:val="1"/>
          <w:numId w:val="47"/>
        </w:numPr>
      </w:pPr>
      <w:r>
        <w:rPr>
          <w:b/>
          <w:bCs/>
        </w:rPr>
        <w:t>Workstation:</w:t>
      </w:r>
      <w:r>
        <w:t xml:space="preserve"> Dedicated space for the Franchisee to manage the digital dashboard and accounts.</w:t>
      </w:r>
    </w:p>
    <w:p w:rsidR="004C7FE5" w:rsidRDefault="004C7FE5" w:rsidP="004C7FE5">
      <w:pPr>
        <w:pStyle w:val="Heading4"/>
      </w:pPr>
      <w:r>
        <w:t>4.3 Interiors &amp; Branding Standards</w:t>
      </w:r>
    </w:p>
    <w:p w:rsidR="004C7FE5" w:rsidRDefault="004C7FE5" w:rsidP="00322A7E">
      <w:pPr>
        <w:pStyle w:val="NormalWeb"/>
        <w:numPr>
          <w:ilvl w:val="0"/>
          <w:numId w:val="48"/>
        </w:numPr>
      </w:pPr>
      <w:r>
        <w:t>The office must adhere to the Company’s branding guidelines to maintain uniformity.</w:t>
      </w:r>
    </w:p>
    <w:p w:rsidR="004C7FE5" w:rsidRDefault="004C7FE5" w:rsidP="00322A7E">
      <w:pPr>
        <w:pStyle w:val="NormalWeb"/>
        <w:numPr>
          <w:ilvl w:val="0"/>
          <w:numId w:val="48"/>
        </w:numPr>
      </w:pPr>
      <w:r>
        <w:rPr>
          <w:b/>
          <w:bCs/>
        </w:rPr>
        <w:t>Branding:</w:t>
      </w:r>
      <w:r>
        <w:t xml:space="preserve"> Installation of the Company’s logo, signage, and name boards must be done according to specified dimensions and colors.</w:t>
      </w:r>
    </w:p>
    <w:p w:rsidR="004C7FE5" w:rsidRDefault="004C7FE5" w:rsidP="00322A7E">
      <w:pPr>
        <w:pStyle w:val="NormalWeb"/>
        <w:numPr>
          <w:ilvl w:val="0"/>
          <w:numId w:val="48"/>
        </w:numPr>
      </w:pPr>
      <w:r>
        <w:rPr>
          <w:b/>
          <w:bCs/>
        </w:rPr>
        <w:t>Layout:</w:t>
      </w:r>
      <w:r>
        <w:t xml:space="preserve"> The interior should be organized to ensure the safety of parcels and ease of movement for delivery staff.</w:t>
      </w:r>
    </w:p>
    <w:p w:rsidR="004C7FE5" w:rsidRDefault="004C7FE5" w:rsidP="004C7FE5">
      <w:pPr>
        <w:pStyle w:val="Heading4"/>
      </w:pPr>
      <w:r>
        <w:t>4.4 IT, Hardware, and Connectivity Requirements</w:t>
      </w:r>
    </w:p>
    <w:p w:rsidR="004C7FE5" w:rsidRDefault="004C7FE5" w:rsidP="00322A7E">
      <w:pPr>
        <w:pStyle w:val="NormalWeb"/>
        <w:numPr>
          <w:ilvl w:val="0"/>
          <w:numId w:val="49"/>
        </w:numPr>
      </w:pPr>
      <w:r>
        <w:rPr>
          <w:b/>
          <w:bCs/>
        </w:rPr>
        <w:t>System:</w:t>
      </w:r>
      <w:r>
        <w:t xml:space="preserve"> The Franchisee must maintain a functional Laptop or Desktop computer to access the Company’s portal.</w:t>
      </w:r>
    </w:p>
    <w:p w:rsidR="004C7FE5" w:rsidRDefault="004C7FE5" w:rsidP="00322A7E">
      <w:pPr>
        <w:pStyle w:val="NormalWeb"/>
        <w:numPr>
          <w:ilvl w:val="0"/>
          <w:numId w:val="49"/>
        </w:numPr>
      </w:pPr>
      <w:r>
        <w:rPr>
          <w:b/>
          <w:bCs/>
        </w:rPr>
        <w:t>Connectivity:</w:t>
      </w:r>
      <w:r>
        <w:t xml:space="preserve"> A high-speed, stable internet connection (Broadband/Wi-Fi) is mandatory for real-time data entry, parcel tracking, and dashboard management.</w:t>
      </w:r>
    </w:p>
    <w:p w:rsidR="004C7FE5" w:rsidRDefault="004C7FE5" w:rsidP="00322A7E">
      <w:pPr>
        <w:pStyle w:val="NormalWeb"/>
        <w:numPr>
          <w:ilvl w:val="0"/>
          <w:numId w:val="49"/>
        </w:numPr>
      </w:pPr>
      <w:r>
        <w:rPr>
          <w:b/>
          <w:bCs/>
        </w:rPr>
        <w:t>Hardware:</w:t>
      </w:r>
      <w:r>
        <w:t xml:space="preserve"> A printer/scanner may be required for generating manifests or labels as per operational needs.</w:t>
      </w:r>
    </w:p>
    <w:p w:rsidR="004C7FE5" w:rsidRDefault="004C7FE5" w:rsidP="004C7FE5">
      <w:pPr>
        <w:pStyle w:val="Heading4"/>
      </w:pPr>
      <w:r>
        <w:lastRenderedPageBreak/>
        <w:t>4.5 Security and Surveillance</w:t>
      </w:r>
    </w:p>
    <w:p w:rsidR="004C7FE5" w:rsidRDefault="004C7FE5" w:rsidP="00322A7E">
      <w:pPr>
        <w:pStyle w:val="NormalWeb"/>
        <w:numPr>
          <w:ilvl w:val="0"/>
          <w:numId w:val="50"/>
        </w:numPr>
      </w:pPr>
      <w:r>
        <w:rPr>
          <w:b/>
          <w:bCs/>
        </w:rPr>
        <w:t>CCTV Monitoring:</w:t>
      </w:r>
      <w:r>
        <w:t xml:space="preserve"> For the security of high-value parcels and financial transactions (COD), the office must be equipped with CCTV cameras covering the sorting and storage areas.</w:t>
      </w:r>
    </w:p>
    <w:p w:rsidR="004C7FE5" w:rsidRDefault="004C7FE5" w:rsidP="00322A7E">
      <w:pPr>
        <w:pStyle w:val="NormalWeb"/>
        <w:numPr>
          <w:ilvl w:val="0"/>
          <w:numId w:val="50"/>
        </w:numPr>
      </w:pPr>
      <w:r>
        <w:rPr>
          <w:b/>
          <w:bCs/>
        </w:rPr>
        <w:t>Physical Security:</w:t>
      </w:r>
      <w:r>
        <w:t xml:space="preserve"> The Franchisee is responsible for ensuring that the premises are secure against theft, fire, or damage. Any loss due to inadequate security will be the Franchisee's liability.</w:t>
      </w:r>
    </w:p>
    <w:p w:rsidR="004C7FE5" w:rsidRDefault="004C7FE5" w:rsidP="004C7FE5">
      <w:r>
        <w:pict>
          <v:rect id="_x0000_i1037" style="width:0;height:1.5pt" o:hralign="center" o:hrstd="t" o:hr="t" fillcolor="#a0a0a0" stroked="f"/>
        </w:pict>
      </w:r>
    </w:p>
    <w:p w:rsidR="004C7FE5" w:rsidRDefault="004C7FE5" w:rsidP="004C7FE5">
      <w:pPr>
        <w:pStyle w:val="Heading3"/>
      </w:pPr>
    </w:p>
    <w:p w:rsidR="004C7FE5" w:rsidRDefault="004C7FE5" w:rsidP="004C7FE5">
      <w:pPr>
        <w:pStyle w:val="Heading3"/>
      </w:pPr>
      <w:r>
        <w:t>5. Delivery Hub Operations (Standard Operating Procedures)</w:t>
      </w:r>
    </w:p>
    <w:p w:rsidR="004C7FE5" w:rsidRDefault="004C7FE5" w:rsidP="004C7FE5">
      <w:pPr>
        <w:pStyle w:val="Heading4"/>
      </w:pPr>
      <w:r>
        <w:t>5.1 Inward Processing (Receiving Parcels)</w:t>
      </w:r>
    </w:p>
    <w:p w:rsidR="004C7FE5" w:rsidRDefault="004C7FE5" w:rsidP="00322A7E">
      <w:pPr>
        <w:pStyle w:val="NormalWeb"/>
        <w:numPr>
          <w:ilvl w:val="0"/>
          <w:numId w:val="25"/>
        </w:numPr>
      </w:pPr>
      <w:r>
        <w:t>The Franchisee shall be present at the Hub daily to receive incoming parcel consignments assigned to their Pincode(s).</w:t>
      </w:r>
    </w:p>
    <w:p w:rsidR="004C7FE5" w:rsidRDefault="004C7FE5" w:rsidP="00322A7E">
      <w:pPr>
        <w:pStyle w:val="NormalWeb"/>
        <w:numPr>
          <w:ilvl w:val="0"/>
          <w:numId w:val="25"/>
        </w:numPr>
      </w:pPr>
      <w:r>
        <w:t>The Franchisee must verify the quantity and physical condition of the parcels against the manifest and acknowledge receipt in the Company’s digital system.</w:t>
      </w:r>
    </w:p>
    <w:p w:rsidR="004C7FE5" w:rsidRDefault="004C7FE5" w:rsidP="004C7FE5">
      <w:pPr>
        <w:pStyle w:val="Heading4"/>
      </w:pPr>
      <w:r>
        <w:t>5.2 Sorting and Dispatch</w:t>
      </w:r>
    </w:p>
    <w:p w:rsidR="004C7FE5" w:rsidRDefault="004C7FE5" w:rsidP="00322A7E">
      <w:pPr>
        <w:pStyle w:val="NormalWeb"/>
        <w:numPr>
          <w:ilvl w:val="0"/>
          <w:numId w:val="26"/>
        </w:numPr>
      </w:pPr>
      <w:r>
        <w:t xml:space="preserve">As learned during the mandatory </w:t>
      </w:r>
      <w:r>
        <w:rPr>
          <w:b/>
          <w:bCs/>
        </w:rPr>
        <w:t>Step 5: Training</w:t>
      </w:r>
      <w:r>
        <w:t>, the Franchisee is responsible for accurately sorting parcels based on specific localities within their assigned Pincodes.</w:t>
      </w:r>
    </w:p>
    <w:p w:rsidR="004C7FE5" w:rsidRDefault="004C7FE5" w:rsidP="00322A7E">
      <w:pPr>
        <w:pStyle w:val="NormalWeb"/>
        <w:numPr>
          <w:ilvl w:val="0"/>
          <w:numId w:val="26"/>
        </w:numPr>
      </w:pPr>
      <w:r>
        <w:t>The Franchisee shall manage the dispatch process by assigning parcels to delivery executives and ensuring they leave the Hub for final delivery in a timely manner.</w:t>
      </w:r>
    </w:p>
    <w:p w:rsidR="004C7FE5" w:rsidRDefault="004C7FE5" w:rsidP="004C7FE5">
      <w:pPr>
        <w:pStyle w:val="Heading4"/>
      </w:pPr>
      <w:r>
        <w:t>5.3 Turnaround Time (TAT) and SLAs</w:t>
      </w:r>
    </w:p>
    <w:p w:rsidR="004C7FE5" w:rsidRDefault="004C7FE5" w:rsidP="00322A7E">
      <w:pPr>
        <w:pStyle w:val="NormalWeb"/>
        <w:numPr>
          <w:ilvl w:val="0"/>
          <w:numId w:val="27"/>
        </w:numPr>
      </w:pPr>
      <w:r>
        <w:t xml:space="preserve">The Franchisee must ensure that all parcels are delivered within the Company’s stipulated </w:t>
      </w:r>
      <w:r>
        <w:rPr>
          <w:b/>
          <w:bCs/>
        </w:rPr>
        <w:t>Turnaround Time (TAT)</w:t>
      </w:r>
      <w:r>
        <w:t>.</w:t>
      </w:r>
    </w:p>
    <w:p w:rsidR="004C7FE5" w:rsidRDefault="004C7FE5" w:rsidP="00322A7E">
      <w:pPr>
        <w:pStyle w:val="NormalWeb"/>
        <w:numPr>
          <w:ilvl w:val="0"/>
          <w:numId w:val="27"/>
        </w:numPr>
      </w:pPr>
      <w:r>
        <w:t>Any persistent delays in delivery or failure to meet Service Level Agreements (SLAs) will be viewed as a breach of operational duty.</w:t>
      </w:r>
    </w:p>
    <w:p w:rsidR="004C7FE5" w:rsidRDefault="004C7FE5" w:rsidP="004C7FE5">
      <w:pPr>
        <w:pStyle w:val="Heading4"/>
      </w:pPr>
      <w:r>
        <w:t>5.4 RTO (Return to Origin) Management</w:t>
      </w:r>
    </w:p>
    <w:p w:rsidR="004C7FE5" w:rsidRDefault="004C7FE5" w:rsidP="00322A7E">
      <w:pPr>
        <w:pStyle w:val="NormalWeb"/>
        <w:numPr>
          <w:ilvl w:val="0"/>
          <w:numId w:val="28"/>
        </w:numPr>
      </w:pPr>
      <w:r>
        <w:t xml:space="preserve">Parcels that cannot be delivered (due to customer absence, incorrect address, or refusal) must be processed as </w:t>
      </w:r>
      <w:r>
        <w:rPr>
          <w:b/>
          <w:bCs/>
        </w:rPr>
        <w:t>RTO</w:t>
      </w:r>
      <w:r>
        <w:t>.</w:t>
      </w:r>
    </w:p>
    <w:p w:rsidR="004C7FE5" w:rsidRDefault="004C7FE5" w:rsidP="00322A7E">
      <w:pPr>
        <w:pStyle w:val="NormalWeb"/>
        <w:numPr>
          <w:ilvl w:val="0"/>
          <w:numId w:val="28"/>
        </w:numPr>
      </w:pPr>
      <w:r>
        <w:t>The Franchisee is responsible for collecting these parcels, updating their status in the system, and ensuring they are securely stored and returned to the main office as per Company policy.</w:t>
      </w:r>
    </w:p>
    <w:p w:rsidR="004C7FE5" w:rsidRDefault="004C7FE5" w:rsidP="004C7FE5">
      <w:pPr>
        <w:pStyle w:val="Heading4"/>
      </w:pPr>
      <w:r>
        <w:lastRenderedPageBreak/>
        <w:t>5.5 Damaged or Lost Parcels Policy</w:t>
      </w:r>
    </w:p>
    <w:p w:rsidR="004C7FE5" w:rsidRDefault="004C7FE5" w:rsidP="00322A7E">
      <w:pPr>
        <w:pStyle w:val="NormalWeb"/>
        <w:numPr>
          <w:ilvl w:val="0"/>
          <w:numId w:val="29"/>
        </w:numPr>
      </w:pPr>
      <w:r>
        <w:t>Once parcels are handed over to the Franchisee at the Hub, the Franchisee assumes full custodial responsibility.</w:t>
      </w:r>
    </w:p>
    <w:p w:rsidR="004C7FE5" w:rsidRDefault="004C7FE5" w:rsidP="00322A7E">
      <w:pPr>
        <w:pStyle w:val="NormalWeb"/>
        <w:numPr>
          <w:ilvl w:val="0"/>
          <w:numId w:val="29"/>
        </w:numPr>
      </w:pPr>
      <w:r>
        <w:t>In the event of damage or loss due to negligence or lack of supervision, the Franchisee shall be liable for the cost of the parcel. The Company reserves the right to deduct such costs from the Franchisee’s commission or deposit.</w:t>
      </w:r>
    </w:p>
    <w:p w:rsidR="004C7FE5" w:rsidRDefault="004C7FE5" w:rsidP="004C7FE5">
      <w:pPr>
        <w:pStyle w:val="Heading4"/>
      </w:pPr>
      <w:r>
        <w:t>5.6 Grievance and Dashboard Management</w:t>
      </w:r>
    </w:p>
    <w:p w:rsidR="004C7FE5" w:rsidRDefault="004C7FE5" w:rsidP="00322A7E">
      <w:pPr>
        <w:pStyle w:val="NormalWeb"/>
        <w:numPr>
          <w:ilvl w:val="0"/>
          <w:numId w:val="30"/>
        </w:numPr>
      </w:pPr>
      <w:r>
        <w:t xml:space="preserve">The Franchisee must actively monitor the </w:t>
      </w:r>
      <w:r>
        <w:rPr>
          <w:b/>
          <w:bCs/>
        </w:rPr>
        <w:t>Step 5: Digital Dashboard</w:t>
      </w:r>
      <w:r>
        <w:t xml:space="preserve"> to track real-time deliveries and resolve pending issues.</w:t>
      </w:r>
    </w:p>
    <w:p w:rsidR="004C7FE5" w:rsidRDefault="004C7FE5" w:rsidP="00322A7E">
      <w:pPr>
        <w:pStyle w:val="NormalWeb"/>
        <w:numPr>
          <w:ilvl w:val="0"/>
          <w:numId w:val="30"/>
        </w:numPr>
      </w:pPr>
      <w:r>
        <w:t>Customer complaints or delivery disputes must be handled professionally. If a resolution cannot be reached, the Franchisee must escalate the matter to a Company official immediately.</w:t>
      </w:r>
    </w:p>
    <w:p w:rsidR="004C7FE5" w:rsidRDefault="004C7FE5" w:rsidP="004C7FE5">
      <w:r>
        <w:pict>
          <v:rect id="_x0000_i1038" style="width:0;height:1.5pt" o:hralign="center" o:hrstd="t" o:hr="t" fillcolor="#a0a0a0" stroked="f"/>
        </w:pict>
      </w:r>
    </w:p>
    <w:p w:rsidR="004C7FE5" w:rsidRPr="009307DD" w:rsidRDefault="004C7FE5" w:rsidP="004C7FE5">
      <w:pPr>
        <w:tabs>
          <w:tab w:val="left" w:pos="1590"/>
        </w:tabs>
      </w:pPr>
    </w:p>
    <w:p w:rsidR="004C7FE5" w:rsidRDefault="004C7FE5" w:rsidP="004C7FE5"/>
    <w:p w:rsidR="004C7FE5" w:rsidRDefault="004C7FE5" w:rsidP="009307DD">
      <w:bookmarkStart w:id="0" w:name="_GoBack"/>
      <w:bookmarkEnd w:id="0"/>
    </w:p>
    <w:sectPr w:rsidR="004C7FE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2A7E" w:rsidRDefault="00322A7E" w:rsidP="00D90264">
      <w:pPr>
        <w:spacing w:after="0" w:line="240" w:lineRule="auto"/>
      </w:pPr>
      <w:r>
        <w:separator/>
      </w:r>
    </w:p>
  </w:endnote>
  <w:endnote w:type="continuationSeparator" w:id="0">
    <w:p w:rsidR="00322A7E" w:rsidRDefault="00322A7E" w:rsidP="00D902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2A7E" w:rsidRDefault="00322A7E" w:rsidP="00D90264">
      <w:pPr>
        <w:spacing w:after="0" w:line="240" w:lineRule="auto"/>
      </w:pPr>
      <w:r>
        <w:separator/>
      </w:r>
    </w:p>
  </w:footnote>
  <w:footnote w:type="continuationSeparator" w:id="0">
    <w:p w:rsidR="00322A7E" w:rsidRDefault="00322A7E" w:rsidP="00D902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3C06"/>
    <w:multiLevelType w:val="multilevel"/>
    <w:tmpl w:val="FB2A3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9153CB"/>
    <w:multiLevelType w:val="multilevel"/>
    <w:tmpl w:val="C95EA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102DF5"/>
    <w:multiLevelType w:val="multilevel"/>
    <w:tmpl w:val="86282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DF3F46"/>
    <w:multiLevelType w:val="multilevel"/>
    <w:tmpl w:val="27F8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973838"/>
    <w:multiLevelType w:val="multilevel"/>
    <w:tmpl w:val="FC6C7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E5612A"/>
    <w:multiLevelType w:val="multilevel"/>
    <w:tmpl w:val="8CAAC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D5F1E34"/>
    <w:multiLevelType w:val="multilevel"/>
    <w:tmpl w:val="D5D039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974CAD"/>
    <w:multiLevelType w:val="multilevel"/>
    <w:tmpl w:val="97062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3F67E20"/>
    <w:multiLevelType w:val="multilevel"/>
    <w:tmpl w:val="CB586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4203595"/>
    <w:multiLevelType w:val="multilevel"/>
    <w:tmpl w:val="BDC25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5131F8B"/>
    <w:multiLevelType w:val="multilevel"/>
    <w:tmpl w:val="82B014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87203DE"/>
    <w:multiLevelType w:val="multilevel"/>
    <w:tmpl w:val="2A7C2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9C835A5"/>
    <w:multiLevelType w:val="multilevel"/>
    <w:tmpl w:val="7E2E0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A2545F4"/>
    <w:multiLevelType w:val="multilevel"/>
    <w:tmpl w:val="A5D0A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0545ECF"/>
    <w:multiLevelType w:val="multilevel"/>
    <w:tmpl w:val="E09A1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3D1341D"/>
    <w:multiLevelType w:val="multilevel"/>
    <w:tmpl w:val="EBEC5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50972C4"/>
    <w:multiLevelType w:val="multilevel"/>
    <w:tmpl w:val="48229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80D40C0"/>
    <w:multiLevelType w:val="multilevel"/>
    <w:tmpl w:val="89E6B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CFF69EB"/>
    <w:multiLevelType w:val="multilevel"/>
    <w:tmpl w:val="65FE3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6617500"/>
    <w:multiLevelType w:val="multilevel"/>
    <w:tmpl w:val="92540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92753C4"/>
    <w:multiLevelType w:val="multilevel"/>
    <w:tmpl w:val="75F26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95060A6"/>
    <w:multiLevelType w:val="multilevel"/>
    <w:tmpl w:val="08EEE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BF14111"/>
    <w:multiLevelType w:val="multilevel"/>
    <w:tmpl w:val="F384B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F532577"/>
    <w:multiLevelType w:val="multilevel"/>
    <w:tmpl w:val="E3B65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0456166"/>
    <w:multiLevelType w:val="multilevel"/>
    <w:tmpl w:val="B1EE6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0762B44"/>
    <w:multiLevelType w:val="multilevel"/>
    <w:tmpl w:val="FAF8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3320D7A"/>
    <w:multiLevelType w:val="multilevel"/>
    <w:tmpl w:val="4B1E2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6E75D05"/>
    <w:multiLevelType w:val="multilevel"/>
    <w:tmpl w:val="AE1A91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75D6C6A"/>
    <w:multiLevelType w:val="multilevel"/>
    <w:tmpl w:val="E9AC0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88E44C8"/>
    <w:multiLevelType w:val="multilevel"/>
    <w:tmpl w:val="E0325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9AD2801"/>
    <w:multiLevelType w:val="multilevel"/>
    <w:tmpl w:val="F110B3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A055F1D"/>
    <w:multiLevelType w:val="multilevel"/>
    <w:tmpl w:val="701EC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BEE2028"/>
    <w:multiLevelType w:val="multilevel"/>
    <w:tmpl w:val="9D5A1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E723D92"/>
    <w:multiLevelType w:val="multilevel"/>
    <w:tmpl w:val="726E5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4FBE61D0"/>
    <w:multiLevelType w:val="multilevel"/>
    <w:tmpl w:val="8E828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6AF4FDD"/>
    <w:multiLevelType w:val="multilevel"/>
    <w:tmpl w:val="294A5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99D20C9"/>
    <w:multiLevelType w:val="multilevel"/>
    <w:tmpl w:val="FE7C76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BC43856"/>
    <w:multiLevelType w:val="multilevel"/>
    <w:tmpl w:val="D14E5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C091B23"/>
    <w:multiLevelType w:val="multilevel"/>
    <w:tmpl w:val="72407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F99424B"/>
    <w:multiLevelType w:val="multilevel"/>
    <w:tmpl w:val="07441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50F4122"/>
    <w:multiLevelType w:val="multilevel"/>
    <w:tmpl w:val="094AC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6FF08D0"/>
    <w:multiLevelType w:val="multilevel"/>
    <w:tmpl w:val="688A1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AE810F6"/>
    <w:multiLevelType w:val="multilevel"/>
    <w:tmpl w:val="A078C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C471F8E"/>
    <w:multiLevelType w:val="multilevel"/>
    <w:tmpl w:val="8CDA1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F1A039B"/>
    <w:multiLevelType w:val="multilevel"/>
    <w:tmpl w:val="0AEC6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06A4FAD"/>
    <w:multiLevelType w:val="multilevel"/>
    <w:tmpl w:val="B2284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57B460A"/>
    <w:multiLevelType w:val="multilevel"/>
    <w:tmpl w:val="49AA7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8E81FD8"/>
    <w:multiLevelType w:val="multilevel"/>
    <w:tmpl w:val="CE20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C157489"/>
    <w:multiLevelType w:val="multilevel"/>
    <w:tmpl w:val="0A3C0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C2F6768"/>
    <w:multiLevelType w:val="multilevel"/>
    <w:tmpl w:val="7F124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42"/>
  </w:num>
  <w:num w:numId="3">
    <w:abstractNumId w:val="22"/>
  </w:num>
  <w:num w:numId="4">
    <w:abstractNumId w:val="5"/>
  </w:num>
  <w:num w:numId="5">
    <w:abstractNumId w:val="23"/>
  </w:num>
  <w:num w:numId="6">
    <w:abstractNumId w:val="36"/>
  </w:num>
  <w:num w:numId="7">
    <w:abstractNumId w:val="28"/>
  </w:num>
  <w:num w:numId="8">
    <w:abstractNumId w:val="4"/>
  </w:num>
  <w:num w:numId="9">
    <w:abstractNumId w:val="16"/>
  </w:num>
  <w:num w:numId="10">
    <w:abstractNumId w:val="30"/>
  </w:num>
  <w:num w:numId="11">
    <w:abstractNumId w:val="7"/>
  </w:num>
  <w:num w:numId="12">
    <w:abstractNumId w:val="32"/>
  </w:num>
  <w:num w:numId="13">
    <w:abstractNumId w:val="1"/>
  </w:num>
  <w:num w:numId="14">
    <w:abstractNumId w:val="41"/>
  </w:num>
  <w:num w:numId="15">
    <w:abstractNumId w:val="0"/>
  </w:num>
  <w:num w:numId="16">
    <w:abstractNumId w:val="34"/>
  </w:num>
  <w:num w:numId="17">
    <w:abstractNumId w:val="35"/>
  </w:num>
  <w:num w:numId="18">
    <w:abstractNumId w:val="46"/>
  </w:num>
  <w:num w:numId="19">
    <w:abstractNumId w:val="31"/>
  </w:num>
  <w:num w:numId="20">
    <w:abstractNumId w:val="43"/>
  </w:num>
  <w:num w:numId="21">
    <w:abstractNumId w:val="45"/>
  </w:num>
  <w:num w:numId="22">
    <w:abstractNumId w:val="37"/>
  </w:num>
  <w:num w:numId="23">
    <w:abstractNumId w:val="19"/>
  </w:num>
  <w:num w:numId="24">
    <w:abstractNumId w:val="12"/>
  </w:num>
  <w:num w:numId="25">
    <w:abstractNumId w:val="25"/>
  </w:num>
  <w:num w:numId="26">
    <w:abstractNumId w:val="13"/>
  </w:num>
  <w:num w:numId="27">
    <w:abstractNumId w:val="15"/>
  </w:num>
  <w:num w:numId="28">
    <w:abstractNumId w:val="44"/>
  </w:num>
  <w:num w:numId="29">
    <w:abstractNumId w:val="11"/>
  </w:num>
  <w:num w:numId="30">
    <w:abstractNumId w:val="40"/>
  </w:num>
  <w:num w:numId="31">
    <w:abstractNumId w:val="26"/>
  </w:num>
  <w:num w:numId="32">
    <w:abstractNumId w:val="17"/>
  </w:num>
  <w:num w:numId="33">
    <w:abstractNumId w:val="18"/>
  </w:num>
  <w:num w:numId="34">
    <w:abstractNumId w:val="2"/>
  </w:num>
  <w:num w:numId="35">
    <w:abstractNumId w:val="47"/>
  </w:num>
  <w:num w:numId="36">
    <w:abstractNumId w:val="8"/>
  </w:num>
  <w:num w:numId="37">
    <w:abstractNumId w:val="38"/>
  </w:num>
  <w:num w:numId="38">
    <w:abstractNumId w:val="10"/>
  </w:num>
  <w:num w:numId="39">
    <w:abstractNumId w:val="33"/>
  </w:num>
  <w:num w:numId="40">
    <w:abstractNumId w:val="24"/>
  </w:num>
  <w:num w:numId="41">
    <w:abstractNumId w:val="3"/>
  </w:num>
  <w:num w:numId="42">
    <w:abstractNumId w:val="27"/>
  </w:num>
  <w:num w:numId="43">
    <w:abstractNumId w:val="29"/>
  </w:num>
  <w:num w:numId="44">
    <w:abstractNumId w:val="48"/>
  </w:num>
  <w:num w:numId="45">
    <w:abstractNumId w:val="49"/>
  </w:num>
  <w:num w:numId="46">
    <w:abstractNumId w:val="39"/>
  </w:num>
  <w:num w:numId="47">
    <w:abstractNumId w:val="6"/>
  </w:num>
  <w:num w:numId="48">
    <w:abstractNumId w:val="20"/>
  </w:num>
  <w:num w:numId="49">
    <w:abstractNumId w:val="9"/>
  </w:num>
  <w:num w:numId="50">
    <w:abstractNumId w:val="2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823"/>
    <w:rsid w:val="00307823"/>
    <w:rsid w:val="00322A7E"/>
    <w:rsid w:val="004C7FE5"/>
    <w:rsid w:val="00602409"/>
    <w:rsid w:val="0072038C"/>
    <w:rsid w:val="009307DD"/>
    <w:rsid w:val="00D90264"/>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B51E95-14AC-4B86-A4D6-A88B6B6CD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307823"/>
    <w:pPr>
      <w:spacing w:before="100" w:beforeAutospacing="1" w:after="100" w:afterAutospacing="1" w:line="240" w:lineRule="auto"/>
      <w:outlineLvl w:val="2"/>
    </w:pPr>
    <w:rPr>
      <w:rFonts w:ascii="Times New Roman" w:eastAsia="Times New Roman" w:hAnsi="Times New Roman" w:cs="Times New Roman"/>
      <w:b/>
      <w:bCs/>
      <w:sz w:val="27"/>
      <w:szCs w:val="27"/>
      <w:lang w:bidi="ta-IN"/>
    </w:rPr>
  </w:style>
  <w:style w:type="paragraph" w:styleId="Heading4">
    <w:name w:val="heading 4"/>
    <w:basedOn w:val="Normal"/>
    <w:next w:val="Normal"/>
    <w:link w:val="Heading4Char"/>
    <w:uiPriority w:val="9"/>
    <w:semiHidden/>
    <w:unhideWhenUsed/>
    <w:qFormat/>
    <w:rsid w:val="0030782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07823"/>
    <w:rPr>
      <w:rFonts w:ascii="Times New Roman" w:eastAsia="Times New Roman" w:hAnsi="Times New Roman" w:cs="Times New Roman"/>
      <w:b/>
      <w:bCs/>
      <w:sz w:val="27"/>
      <w:szCs w:val="27"/>
      <w:lang w:bidi="ta-IN"/>
    </w:rPr>
  </w:style>
  <w:style w:type="paragraph" w:styleId="NormalWeb">
    <w:name w:val="Normal (Web)"/>
    <w:basedOn w:val="Normal"/>
    <w:uiPriority w:val="99"/>
    <w:semiHidden/>
    <w:unhideWhenUsed/>
    <w:rsid w:val="00307823"/>
    <w:pPr>
      <w:spacing w:before="100" w:beforeAutospacing="1" w:after="100" w:afterAutospacing="1" w:line="240" w:lineRule="auto"/>
    </w:pPr>
    <w:rPr>
      <w:rFonts w:ascii="Times New Roman" w:eastAsia="Times New Roman" w:hAnsi="Times New Roman" w:cs="Times New Roman"/>
      <w:sz w:val="24"/>
      <w:szCs w:val="24"/>
      <w:lang w:bidi="ta-IN"/>
    </w:rPr>
  </w:style>
  <w:style w:type="character" w:customStyle="1" w:styleId="citation-535">
    <w:name w:val="citation-535"/>
    <w:basedOn w:val="DefaultParagraphFont"/>
    <w:rsid w:val="00307823"/>
  </w:style>
  <w:style w:type="character" w:customStyle="1" w:styleId="citation-534">
    <w:name w:val="citation-534"/>
    <w:basedOn w:val="DefaultParagraphFont"/>
    <w:rsid w:val="00307823"/>
  </w:style>
  <w:style w:type="character" w:customStyle="1" w:styleId="citation-533">
    <w:name w:val="citation-533"/>
    <w:basedOn w:val="DefaultParagraphFont"/>
    <w:rsid w:val="00307823"/>
  </w:style>
  <w:style w:type="character" w:customStyle="1" w:styleId="citation-532">
    <w:name w:val="citation-532"/>
    <w:basedOn w:val="DefaultParagraphFont"/>
    <w:rsid w:val="00307823"/>
  </w:style>
  <w:style w:type="character" w:customStyle="1" w:styleId="citation-531">
    <w:name w:val="citation-531"/>
    <w:basedOn w:val="DefaultParagraphFont"/>
    <w:rsid w:val="00307823"/>
  </w:style>
  <w:style w:type="character" w:customStyle="1" w:styleId="citation-530">
    <w:name w:val="citation-530"/>
    <w:basedOn w:val="DefaultParagraphFont"/>
    <w:rsid w:val="00307823"/>
  </w:style>
  <w:style w:type="character" w:customStyle="1" w:styleId="citation-529">
    <w:name w:val="citation-529"/>
    <w:basedOn w:val="DefaultParagraphFont"/>
    <w:rsid w:val="00307823"/>
  </w:style>
  <w:style w:type="character" w:customStyle="1" w:styleId="citation-528">
    <w:name w:val="citation-528"/>
    <w:basedOn w:val="DefaultParagraphFont"/>
    <w:rsid w:val="00307823"/>
  </w:style>
  <w:style w:type="character" w:customStyle="1" w:styleId="citation-527">
    <w:name w:val="citation-527"/>
    <w:basedOn w:val="DefaultParagraphFont"/>
    <w:rsid w:val="00307823"/>
  </w:style>
  <w:style w:type="character" w:customStyle="1" w:styleId="citation-526">
    <w:name w:val="citation-526"/>
    <w:basedOn w:val="DefaultParagraphFont"/>
    <w:rsid w:val="00307823"/>
  </w:style>
  <w:style w:type="character" w:customStyle="1" w:styleId="citation-525">
    <w:name w:val="citation-525"/>
    <w:basedOn w:val="DefaultParagraphFont"/>
    <w:rsid w:val="00307823"/>
  </w:style>
  <w:style w:type="character" w:customStyle="1" w:styleId="citation-524">
    <w:name w:val="citation-524"/>
    <w:basedOn w:val="DefaultParagraphFont"/>
    <w:rsid w:val="00307823"/>
  </w:style>
  <w:style w:type="character" w:customStyle="1" w:styleId="citation-523">
    <w:name w:val="citation-523"/>
    <w:basedOn w:val="DefaultParagraphFont"/>
    <w:rsid w:val="00307823"/>
  </w:style>
  <w:style w:type="character" w:customStyle="1" w:styleId="citation-607">
    <w:name w:val="citation-607"/>
    <w:basedOn w:val="DefaultParagraphFont"/>
    <w:rsid w:val="00307823"/>
  </w:style>
  <w:style w:type="character" w:customStyle="1" w:styleId="citation-606">
    <w:name w:val="citation-606"/>
    <w:basedOn w:val="DefaultParagraphFont"/>
    <w:rsid w:val="00307823"/>
  </w:style>
  <w:style w:type="character" w:customStyle="1" w:styleId="citation-605">
    <w:name w:val="citation-605"/>
    <w:basedOn w:val="DefaultParagraphFont"/>
    <w:rsid w:val="00307823"/>
  </w:style>
  <w:style w:type="character" w:customStyle="1" w:styleId="citation-604">
    <w:name w:val="citation-604"/>
    <w:basedOn w:val="DefaultParagraphFont"/>
    <w:rsid w:val="00307823"/>
  </w:style>
  <w:style w:type="character" w:customStyle="1" w:styleId="citation-603">
    <w:name w:val="citation-603"/>
    <w:basedOn w:val="DefaultParagraphFont"/>
    <w:rsid w:val="00307823"/>
  </w:style>
  <w:style w:type="character" w:customStyle="1" w:styleId="citation-602">
    <w:name w:val="citation-602"/>
    <w:basedOn w:val="DefaultParagraphFont"/>
    <w:rsid w:val="00307823"/>
  </w:style>
  <w:style w:type="character" w:customStyle="1" w:styleId="citation-601">
    <w:name w:val="citation-601"/>
    <w:basedOn w:val="DefaultParagraphFont"/>
    <w:rsid w:val="00307823"/>
  </w:style>
  <w:style w:type="character" w:customStyle="1" w:styleId="citation-600">
    <w:name w:val="citation-600"/>
    <w:basedOn w:val="DefaultParagraphFont"/>
    <w:rsid w:val="00307823"/>
  </w:style>
  <w:style w:type="character" w:customStyle="1" w:styleId="citation-599">
    <w:name w:val="citation-599"/>
    <w:basedOn w:val="DefaultParagraphFont"/>
    <w:rsid w:val="00307823"/>
  </w:style>
  <w:style w:type="character" w:customStyle="1" w:styleId="citation-598">
    <w:name w:val="citation-598"/>
    <w:basedOn w:val="DefaultParagraphFont"/>
    <w:rsid w:val="00307823"/>
  </w:style>
  <w:style w:type="character" w:customStyle="1" w:styleId="citation-597">
    <w:name w:val="citation-597"/>
    <w:basedOn w:val="DefaultParagraphFont"/>
    <w:rsid w:val="00307823"/>
  </w:style>
  <w:style w:type="character" w:customStyle="1" w:styleId="citation-596">
    <w:name w:val="citation-596"/>
    <w:basedOn w:val="DefaultParagraphFont"/>
    <w:rsid w:val="00307823"/>
  </w:style>
  <w:style w:type="character" w:customStyle="1" w:styleId="citation-595">
    <w:name w:val="citation-595"/>
    <w:basedOn w:val="DefaultParagraphFont"/>
    <w:rsid w:val="00307823"/>
  </w:style>
  <w:style w:type="character" w:customStyle="1" w:styleId="citation-594">
    <w:name w:val="citation-594"/>
    <w:basedOn w:val="DefaultParagraphFont"/>
    <w:rsid w:val="00307823"/>
  </w:style>
  <w:style w:type="character" w:customStyle="1" w:styleId="Heading4Char">
    <w:name w:val="Heading 4 Char"/>
    <w:basedOn w:val="DefaultParagraphFont"/>
    <w:link w:val="Heading4"/>
    <w:uiPriority w:val="9"/>
    <w:semiHidden/>
    <w:rsid w:val="00307823"/>
    <w:rPr>
      <w:rFonts w:asciiTheme="majorHAnsi" w:eastAsiaTheme="majorEastAsia" w:hAnsiTheme="majorHAnsi" w:cstheme="majorBidi"/>
      <w:i/>
      <w:iCs/>
      <w:color w:val="2E74B5" w:themeColor="accent1" w:themeShade="BF"/>
    </w:rPr>
  </w:style>
  <w:style w:type="character" w:customStyle="1" w:styleId="citation-709">
    <w:name w:val="citation-709"/>
    <w:basedOn w:val="DefaultParagraphFont"/>
    <w:rsid w:val="00307823"/>
  </w:style>
  <w:style w:type="character" w:customStyle="1" w:styleId="citation-708">
    <w:name w:val="citation-708"/>
    <w:basedOn w:val="DefaultParagraphFont"/>
    <w:rsid w:val="00307823"/>
  </w:style>
  <w:style w:type="character" w:customStyle="1" w:styleId="citation-707">
    <w:name w:val="citation-707"/>
    <w:basedOn w:val="DefaultParagraphFont"/>
    <w:rsid w:val="00307823"/>
  </w:style>
  <w:style w:type="character" w:customStyle="1" w:styleId="citation-706">
    <w:name w:val="citation-706"/>
    <w:basedOn w:val="DefaultParagraphFont"/>
    <w:rsid w:val="00307823"/>
  </w:style>
  <w:style w:type="character" w:customStyle="1" w:styleId="citation-705">
    <w:name w:val="citation-705"/>
    <w:basedOn w:val="DefaultParagraphFont"/>
    <w:rsid w:val="00307823"/>
  </w:style>
  <w:style w:type="character" w:customStyle="1" w:styleId="citation-704">
    <w:name w:val="citation-704"/>
    <w:basedOn w:val="DefaultParagraphFont"/>
    <w:rsid w:val="00307823"/>
  </w:style>
  <w:style w:type="character" w:customStyle="1" w:styleId="citation-703">
    <w:name w:val="citation-703"/>
    <w:basedOn w:val="DefaultParagraphFont"/>
    <w:rsid w:val="00307823"/>
  </w:style>
  <w:style w:type="character" w:customStyle="1" w:styleId="citation-702">
    <w:name w:val="citation-702"/>
    <w:basedOn w:val="DefaultParagraphFont"/>
    <w:rsid w:val="00307823"/>
  </w:style>
  <w:style w:type="character" w:customStyle="1" w:styleId="citation-701">
    <w:name w:val="citation-701"/>
    <w:basedOn w:val="DefaultParagraphFont"/>
    <w:rsid w:val="00307823"/>
  </w:style>
  <w:style w:type="character" w:customStyle="1" w:styleId="citation-700">
    <w:name w:val="citation-700"/>
    <w:basedOn w:val="DefaultParagraphFont"/>
    <w:rsid w:val="00307823"/>
  </w:style>
  <w:style w:type="character" w:customStyle="1" w:styleId="citation-699">
    <w:name w:val="citation-699"/>
    <w:basedOn w:val="DefaultParagraphFont"/>
    <w:rsid w:val="00307823"/>
  </w:style>
  <w:style w:type="paragraph" w:styleId="Header">
    <w:name w:val="header"/>
    <w:basedOn w:val="Normal"/>
    <w:link w:val="HeaderChar"/>
    <w:uiPriority w:val="99"/>
    <w:unhideWhenUsed/>
    <w:rsid w:val="00D902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0264"/>
  </w:style>
  <w:style w:type="paragraph" w:styleId="Footer">
    <w:name w:val="footer"/>
    <w:basedOn w:val="Normal"/>
    <w:link w:val="FooterChar"/>
    <w:uiPriority w:val="99"/>
    <w:unhideWhenUsed/>
    <w:rsid w:val="00D902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02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537928">
      <w:bodyDiv w:val="1"/>
      <w:marLeft w:val="0"/>
      <w:marRight w:val="0"/>
      <w:marTop w:val="0"/>
      <w:marBottom w:val="0"/>
      <w:divBdr>
        <w:top w:val="none" w:sz="0" w:space="0" w:color="auto"/>
        <w:left w:val="none" w:sz="0" w:space="0" w:color="auto"/>
        <w:bottom w:val="none" w:sz="0" w:space="0" w:color="auto"/>
        <w:right w:val="none" w:sz="0" w:space="0" w:color="auto"/>
      </w:divBdr>
    </w:div>
    <w:div w:id="500199908">
      <w:bodyDiv w:val="1"/>
      <w:marLeft w:val="0"/>
      <w:marRight w:val="0"/>
      <w:marTop w:val="0"/>
      <w:marBottom w:val="0"/>
      <w:divBdr>
        <w:top w:val="none" w:sz="0" w:space="0" w:color="auto"/>
        <w:left w:val="none" w:sz="0" w:space="0" w:color="auto"/>
        <w:bottom w:val="none" w:sz="0" w:space="0" w:color="auto"/>
        <w:right w:val="none" w:sz="0" w:space="0" w:color="auto"/>
      </w:divBdr>
    </w:div>
    <w:div w:id="696078296">
      <w:bodyDiv w:val="1"/>
      <w:marLeft w:val="0"/>
      <w:marRight w:val="0"/>
      <w:marTop w:val="0"/>
      <w:marBottom w:val="0"/>
      <w:divBdr>
        <w:top w:val="none" w:sz="0" w:space="0" w:color="auto"/>
        <w:left w:val="none" w:sz="0" w:space="0" w:color="auto"/>
        <w:bottom w:val="none" w:sz="0" w:space="0" w:color="auto"/>
        <w:right w:val="none" w:sz="0" w:space="0" w:color="auto"/>
      </w:divBdr>
      <w:divsChild>
        <w:div w:id="1610964352">
          <w:marLeft w:val="0"/>
          <w:marRight w:val="0"/>
          <w:marTop w:val="0"/>
          <w:marBottom w:val="0"/>
          <w:divBdr>
            <w:top w:val="none" w:sz="0" w:space="0" w:color="auto"/>
            <w:left w:val="none" w:sz="0" w:space="0" w:color="auto"/>
            <w:bottom w:val="none" w:sz="0" w:space="0" w:color="auto"/>
            <w:right w:val="none" w:sz="0" w:space="0" w:color="auto"/>
          </w:divBdr>
          <w:divsChild>
            <w:div w:id="194642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675197">
      <w:bodyDiv w:val="1"/>
      <w:marLeft w:val="0"/>
      <w:marRight w:val="0"/>
      <w:marTop w:val="0"/>
      <w:marBottom w:val="0"/>
      <w:divBdr>
        <w:top w:val="none" w:sz="0" w:space="0" w:color="auto"/>
        <w:left w:val="none" w:sz="0" w:space="0" w:color="auto"/>
        <w:bottom w:val="none" w:sz="0" w:space="0" w:color="auto"/>
        <w:right w:val="none" w:sz="0" w:space="0" w:color="auto"/>
      </w:divBdr>
    </w:div>
    <w:div w:id="1203638188">
      <w:bodyDiv w:val="1"/>
      <w:marLeft w:val="0"/>
      <w:marRight w:val="0"/>
      <w:marTop w:val="0"/>
      <w:marBottom w:val="0"/>
      <w:divBdr>
        <w:top w:val="none" w:sz="0" w:space="0" w:color="auto"/>
        <w:left w:val="none" w:sz="0" w:space="0" w:color="auto"/>
        <w:bottom w:val="none" w:sz="0" w:space="0" w:color="auto"/>
        <w:right w:val="none" w:sz="0" w:space="0" w:color="auto"/>
      </w:divBdr>
    </w:div>
    <w:div w:id="1308362405">
      <w:bodyDiv w:val="1"/>
      <w:marLeft w:val="0"/>
      <w:marRight w:val="0"/>
      <w:marTop w:val="0"/>
      <w:marBottom w:val="0"/>
      <w:divBdr>
        <w:top w:val="none" w:sz="0" w:space="0" w:color="auto"/>
        <w:left w:val="none" w:sz="0" w:space="0" w:color="auto"/>
        <w:bottom w:val="none" w:sz="0" w:space="0" w:color="auto"/>
        <w:right w:val="none" w:sz="0" w:space="0" w:color="auto"/>
      </w:divBdr>
    </w:div>
    <w:div w:id="2045406064">
      <w:bodyDiv w:val="1"/>
      <w:marLeft w:val="0"/>
      <w:marRight w:val="0"/>
      <w:marTop w:val="0"/>
      <w:marBottom w:val="0"/>
      <w:divBdr>
        <w:top w:val="none" w:sz="0" w:space="0" w:color="auto"/>
        <w:left w:val="none" w:sz="0" w:space="0" w:color="auto"/>
        <w:bottom w:val="none" w:sz="0" w:space="0" w:color="auto"/>
        <w:right w:val="none" w:sz="0" w:space="0" w:color="auto"/>
      </w:divBdr>
      <w:divsChild>
        <w:div w:id="1193613857">
          <w:marLeft w:val="0"/>
          <w:marRight w:val="0"/>
          <w:marTop w:val="0"/>
          <w:marBottom w:val="0"/>
          <w:divBdr>
            <w:top w:val="none" w:sz="0" w:space="0" w:color="auto"/>
            <w:left w:val="none" w:sz="0" w:space="0" w:color="auto"/>
            <w:bottom w:val="none" w:sz="0" w:space="0" w:color="auto"/>
            <w:right w:val="none" w:sz="0" w:space="0" w:color="auto"/>
          </w:divBdr>
          <w:divsChild>
            <w:div w:id="18030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16</Pages>
  <Words>3217</Words>
  <Characters>18342</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2025-12-16T20:21:00Z</dcterms:created>
  <dcterms:modified xsi:type="dcterms:W3CDTF">2025-12-24T01:43:00Z</dcterms:modified>
</cp:coreProperties>
</file>